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spacing w:after="0" w:lineRule="auto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ab/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rFonts w:ascii="Arial" w:cs="Arial" w:eastAsia="Arial" w:hAnsi="Arial"/>
          <w:b w:val="1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4"/>
          <w:szCs w:val="24"/>
          <w:rtl w:val="0"/>
        </w:rPr>
        <w:t xml:space="preserve">Dirección de Agroquímicos e Insumos Agrícolas </w:t>
      </w:r>
    </w:p>
    <w:p w:rsidR="00000000" w:rsidDel="00000000" w:rsidP="00000000" w:rsidRDefault="00000000" w:rsidRPr="00000000" w14:paraId="00000004">
      <w:pPr>
        <w:spacing w:after="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Departamento de Control y Evaluación de Insumos </w:t>
      </w:r>
    </w:p>
    <w:p w:rsidR="00000000" w:rsidDel="00000000" w:rsidP="00000000" w:rsidRDefault="00000000" w:rsidRPr="00000000" w14:paraId="00000005">
      <w:pPr>
        <w:spacing w:after="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SOLICITUD DE REGISTRO DE FERTILIZANTES, INOCULANTES, ENMIENDAS, AFINES Y MATERIA PRIMA PARA FERTILIZANTES</w:t>
      </w:r>
    </w:p>
    <w:p w:rsidR="00000000" w:rsidDel="00000000" w:rsidP="00000000" w:rsidRDefault="00000000" w:rsidRPr="00000000" w14:paraId="00000007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40.0" w:type="dxa"/>
        <w:jc w:val="left"/>
        <w:tblInd w:w="-39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52"/>
        <w:gridCol w:w="7088"/>
        <w:tblGridChange w:id="0">
          <w:tblGrid>
            <w:gridCol w:w="2552"/>
            <w:gridCol w:w="7088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a8d08d" w:val="clear"/>
          </w:tcPr>
          <w:p w:rsidR="00000000" w:rsidDel="00000000" w:rsidP="00000000" w:rsidRDefault="00000000" w:rsidRPr="00000000" w14:paraId="00000008">
            <w:pPr>
              <w:spacing w:line="276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DATOS DEL SOLICITANTE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bfbfbf" w:space="0" w:sz="4" w:val="single"/>
              <w:bottom w:color="d9d9d9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0A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Nombre de la Entidad:</w:t>
            </w:r>
          </w:p>
        </w:tc>
        <w:tc>
          <w:tcPr>
            <w:tcBorders>
              <w:left w:color="bfbfbf" w:space="0" w:sz="4" w:val="single"/>
              <w:bottom w:color="d9d9d9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0B">
            <w:pPr>
              <w:spacing w:line="276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d9d9d9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0C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N° de Registro:</w:t>
            </w:r>
          </w:p>
        </w:tc>
        <w:tc>
          <w:tcPr>
            <w:tcBorders>
              <w:top w:color="d9d9d9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0D">
            <w:pPr>
              <w:spacing w:line="276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0E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Categoría de Registro:</w:t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0F">
            <w:pPr>
              <w:spacing w:line="276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10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Dirección:</w:t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11">
            <w:pPr>
              <w:spacing w:line="276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12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Teléfono:</w:t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13">
            <w:pPr>
              <w:spacing w:line="276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14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E-mail:</w:t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15">
            <w:pPr>
              <w:spacing w:line="276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40.0" w:type="dxa"/>
        <w:jc w:val="left"/>
        <w:tblInd w:w="-39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686"/>
        <w:gridCol w:w="5954"/>
        <w:tblGridChange w:id="0">
          <w:tblGrid>
            <w:gridCol w:w="3686"/>
            <w:gridCol w:w="5954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a8d08d" w:val="clear"/>
          </w:tcPr>
          <w:p w:rsidR="00000000" w:rsidDel="00000000" w:rsidP="00000000" w:rsidRDefault="00000000" w:rsidRPr="00000000" w14:paraId="00000017">
            <w:pPr>
              <w:spacing w:line="276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DATOS DEL PRODUCTO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19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Nombre comercial:</w:t>
            </w:r>
          </w:p>
        </w:tc>
        <w:tc>
          <w:tcPr>
            <w:tcBorders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1A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1B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Composición química y/o biológica y concentración (%p/p):</w:t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1C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1D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Clase del producto:</w:t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1E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1F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Tipo de formulación:</w:t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20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21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Estado de agregación:</w:t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22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23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Fabricante del producto:</w:t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24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25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País de origen:</w:t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26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27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Procedencia:</w:t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28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spacing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640.0" w:type="dxa"/>
        <w:jc w:val="left"/>
        <w:tblInd w:w="-39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686"/>
        <w:gridCol w:w="5954"/>
        <w:tblGridChange w:id="0">
          <w:tblGrid>
            <w:gridCol w:w="3686"/>
            <w:gridCol w:w="5954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a8d08d" w:val="clear"/>
            <w:vAlign w:val="center"/>
          </w:tcPr>
          <w:p w:rsidR="00000000" w:rsidDel="00000000" w:rsidP="00000000" w:rsidRDefault="00000000" w:rsidRPr="00000000" w14:paraId="0000002A">
            <w:pPr>
              <w:spacing w:line="276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DATOS DEL ENVASE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2C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Capacidad para importación:</w:t>
            </w:r>
          </w:p>
        </w:tc>
        <w:tc>
          <w:tcPr>
            <w:tcBorders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2D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2E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Capacidad para comercialización:</w:t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2F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30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Tipo de envase:</w:t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31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32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Material:</w:t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33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656.0" w:type="dxa"/>
        <w:jc w:val="left"/>
        <w:tblInd w:w="-39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82"/>
        <w:gridCol w:w="3687"/>
        <w:gridCol w:w="3687"/>
        <w:tblGridChange w:id="0">
          <w:tblGrid>
            <w:gridCol w:w="2282"/>
            <w:gridCol w:w="3687"/>
            <w:gridCol w:w="3687"/>
          </w:tblGrid>
        </w:tblGridChange>
      </w:tblGrid>
      <w:tr>
        <w:trPr>
          <w:cantSplit w:val="0"/>
          <w:trHeight w:val="261" w:hRule="atLeast"/>
          <w:tblHeader w:val="0"/>
        </w:trPr>
        <w:tc>
          <w:tcPr>
            <w:gridSpan w:val="3"/>
            <w:shd w:fill="a8d08d" w:val="clear"/>
            <w:vAlign w:val="center"/>
          </w:tcPr>
          <w:p w:rsidR="00000000" w:rsidDel="00000000" w:rsidP="00000000" w:rsidRDefault="00000000" w:rsidRPr="00000000" w14:paraId="00000035">
            <w:pPr>
              <w:spacing w:line="276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CAMPO DE APLICACIÓN</w:t>
            </w:r>
          </w:p>
        </w:tc>
      </w:tr>
      <w:tr>
        <w:trPr>
          <w:cantSplit w:val="0"/>
          <w:trHeight w:val="246" w:hRule="atLeast"/>
          <w:tblHeader w:val="0"/>
        </w:trPr>
        <w:tc>
          <w:tcPr>
            <w:tcBorders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38">
            <w:pPr>
              <w:spacing w:line="276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Cultivos</w:t>
            </w:r>
          </w:p>
        </w:tc>
        <w:tc>
          <w:tcPr>
            <w:tcBorders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39">
            <w:pPr>
              <w:spacing w:line="276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Dosis/ha</w:t>
            </w:r>
          </w:p>
        </w:tc>
        <w:tc>
          <w:tcPr>
            <w:tcBorders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3A">
            <w:pPr>
              <w:spacing w:line="276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Forma de aplicación</w:t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3B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3C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3D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6" w:hRule="atLeast"/>
          <w:tblHeader w:val="0"/>
        </w:trPr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3E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3F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40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6" w:hRule="atLeast"/>
          <w:tblHeader w:val="0"/>
        </w:trPr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41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42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43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6" w:hRule="atLeast"/>
          <w:tblHeader w:val="0"/>
        </w:trPr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44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45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46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gridSpan w:val="3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47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*el campo de aplicación no corresponde para materia prima </w:t>
            </w:r>
          </w:p>
        </w:tc>
      </w:tr>
    </w:tbl>
    <w:p w:rsidR="00000000" w:rsidDel="00000000" w:rsidP="00000000" w:rsidRDefault="00000000" w:rsidRPr="00000000" w14:paraId="0000004A">
      <w:pPr>
        <w:spacing w:line="240" w:lineRule="auto"/>
        <w:rPr>
          <w:rFonts w:ascii="Arial" w:cs="Arial" w:eastAsia="Arial" w:hAnsi="Arial"/>
        </w:rPr>
      </w:pPr>
      <w:bookmarkStart w:colFirst="0" w:colLast="0" w:name="_heading=h.30j0zll" w:id="0"/>
      <w:bookmarkEnd w:id="0"/>
      <w:r w:rsidDel="00000000" w:rsidR="00000000" w:rsidRPr="00000000">
        <w:rPr>
          <w:rtl w:val="0"/>
        </w:rPr>
      </w:r>
    </w:p>
    <w:tbl>
      <w:tblPr>
        <w:tblStyle w:val="Table5"/>
        <w:tblW w:w="9640.0" w:type="dxa"/>
        <w:jc w:val="left"/>
        <w:tblInd w:w="-39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703"/>
        <w:gridCol w:w="4937"/>
        <w:tblGridChange w:id="0">
          <w:tblGrid>
            <w:gridCol w:w="4703"/>
            <w:gridCol w:w="4937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vAlign w:val="center"/>
          </w:tcPr>
          <w:p w:rsidR="00000000" w:rsidDel="00000000" w:rsidP="00000000" w:rsidRDefault="00000000" w:rsidRPr="00000000" w14:paraId="0000004B">
            <w:pPr>
              <w:jc w:val="center"/>
              <w:rPr>
                <w:rFonts w:ascii="Arial" w:cs="Arial" w:eastAsia="Arial" w:hAnsi="Arial"/>
                <w:b w:val="1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La información contenida en este formulario tiene carácter de declaración jurada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4D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……………………………………………</w:t>
            </w:r>
          </w:p>
          <w:p w:rsidR="00000000" w:rsidDel="00000000" w:rsidP="00000000" w:rsidRDefault="00000000" w:rsidRPr="00000000" w14:paraId="00000051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Firma y Aclaración del Representante Legal</w:t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……………………………………………</w:t>
            </w:r>
          </w:p>
          <w:p w:rsidR="00000000" w:rsidDel="00000000" w:rsidP="00000000" w:rsidRDefault="00000000" w:rsidRPr="00000000" w14:paraId="00000056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Firma y Aclaración del Asesor Técnico Profesional</w:t>
            </w:r>
          </w:p>
        </w:tc>
      </w:tr>
    </w:tbl>
    <w:p w:rsidR="00000000" w:rsidDel="00000000" w:rsidP="00000000" w:rsidRDefault="00000000" w:rsidRPr="00000000" w14:paraId="00000057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/>
      </w:pPr>
      <w:bookmarkStart w:colFirst="0" w:colLast="0" w:name="_heading=h.gjdgxs" w:id="1"/>
      <w:bookmarkEnd w:id="1"/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2016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E">
    <w:pPr>
      <w:spacing w:after="0" w:line="240" w:lineRule="auto"/>
      <w:jc w:val="right"/>
      <w:rPr>
        <w:sz w:val="18"/>
        <w:szCs w:val="18"/>
      </w:rPr>
    </w:pPr>
    <w:r w:rsidDel="00000000" w:rsidR="00000000" w:rsidRPr="00000000">
      <w:rPr>
        <w:b w:val="1"/>
        <w:sz w:val="18"/>
        <w:szCs w:val="18"/>
        <w:rtl w:val="0"/>
      </w:rPr>
      <w:t xml:space="preserve">Código: </w:t>
    </w:r>
    <w:r w:rsidDel="00000000" w:rsidR="00000000" w:rsidRPr="00000000">
      <w:rPr>
        <w:sz w:val="18"/>
        <w:szCs w:val="18"/>
        <w:rtl w:val="0"/>
      </w:rPr>
      <w:t xml:space="preserve">FOR-DCEI-022</w:t>
    </w:r>
  </w:p>
  <w:p w:rsidR="00000000" w:rsidDel="00000000" w:rsidP="00000000" w:rsidRDefault="00000000" w:rsidRPr="00000000" w14:paraId="0000005F">
    <w:pPr>
      <w:spacing w:after="0" w:line="240" w:lineRule="auto"/>
      <w:jc w:val="right"/>
      <w:rPr>
        <w:sz w:val="18"/>
        <w:szCs w:val="18"/>
      </w:rPr>
    </w:pPr>
    <w:r w:rsidDel="00000000" w:rsidR="00000000" w:rsidRPr="00000000">
      <w:rPr>
        <w:b w:val="1"/>
        <w:sz w:val="18"/>
        <w:szCs w:val="18"/>
        <w:rtl w:val="0"/>
      </w:rPr>
      <w:t xml:space="preserve">Emisor:</w:t>
    </w:r>
    <w:r w:rsidDel="00000000" w:rsidR="00000000" w:rsidRPr="00000000">
      <w:rPr>
        <w:sz w:val="18"/>
        <w:szCs w:val="18"/>
        <w:rtl w:val="0"/>
      </w:rPr>
      <w:t xml:space="preserve"> DGT-DAG-DCEI</w:t>
    </w:r>
  </w:p>
  <w:p w:rsidR="00000000" w:rsidDel="00000000" w:rsidP="00000000" w:rsidRDefault="00000000" w:rsidRPr="00000000" w14:paraId="00000060">
    <w:pPr>
      <w:spacing w:after="0" w:line="240" w:lineRule="auto"/>
      <w:jc w:val="right"/>
      <w:rPr>
        <w:sz w:val="18"/>
        <w:szCs w:val="18"/>
      </w:rPr>
    </w:pPr>
    <w:r w:rsidDel="00000000" w:rsidR="00000000" w:rsidRPr="00000000">
      <w:rPr>
        <w:b w:val="1"/>
        <w:sz w:val="18"/>
        <w:szCs w:val="18"/>
        <w:rtl w:val="0"/>
      </w:rPr>
      <w:t xml:space="preserve">Versión</w:t>
    </w:r>
    <w:r w:rsidDel="00000000" w:rsidR="00000000" w:rsidRPr="00000000">
      <w:rPr>
        <w:sz w:val="18"/>
        <w:szCs w:val="18"/>
        <w:rtl w:val="0"/>
      </w:rPr>
      <w:t xml:space="preserve">: 01</w:t>
    </w:r>
  </w:p>
  <w:p w:rsidR="00000000" w:rsidDel="00000000" w:rsidP="00000000" w:rsidRDefault="00000000" w:rsidRPr="00000000" w14:paraId="00000061">
    <w:pPr>
      <w:spacing w:after="0" w:line="240" w:lineRule="auto"/>
      <w:jc w:val="right"/>
      <w:rPr>
        <w:sz w:val="18"/>
        <w:szCs w:val="18"/>
      </w:rPr>
    </w:pPr>
    <w:r w:rsidDel="00000000" w:rsidR="00000000" w:rsidRPr="00000000">
      <w:rPr>
        <w:b w:val="1"/>
        <w:sz w:val="18"/>
        <w:szCs w:val="18"/>
        <w:rtl w:val="0"/>
      </w:rPr>
      <w:t xml:space="preserve">Vigente desde: </w:t>
    </w:r>
    <w:r w:rsidDel="00000000" w:rsidR="00000000" w:rsidRPr="00000000">
      <w:rPr>
        <w:sz w:val="18"/>
        <w:szCs w:val="18"/>
        <w:rtl w:val="0"/>
      </w:rPr>
      <w:t xml:space="preserve">01/09/23</w:t>
    </w:r>
  </w:p>
  <w:p w:rsidR="00000000" w:rsidDel="00000000" w:rsidP="00000000" w:rsidRDefault="00000000" w:rsidRPr="00000000" w14:paraId="00000062">
    <w:pPr>
      <w:spacing w:after="0" w:line="240" w:lineRule="auto"/>
      <w:jc w:val="righ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-1115760</wp:posOffset>
          </wp:positionH>
          <wp:positionV relativeFrom="paragraph">
            <wp:posOffset>-307075</wp:posOffset>
          </wp:positionV>
          <wp:extent cx="7824602" cy="12630150"/>
          <wp:effectExtent b="0" l="0" r="0" t="0"/>
          <wp:wrapNone/>
          <wp:docPr descr="C:\Users\Prensa\Desktop\HOJA A4 SENAVE 2023 OFICIO.jpg" id="9" name="image2.jpg"/>
          <a:graphic>
            <a:graphicData uri="http://schemas.openxmlformats.org/drawingml/2006/picture">
              <pic:pic>
                <pic:nvPicPr>
                  <pic:cNvPr descr="C:\Users\Prensa\Desktop\HOJA A4 SENAVE 2023 OFICIO.jpg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824602" cy="126301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</w:rPr>
      <w:pict>
        <v:shape id="WordPictureWatermark1" style="position:absolute;width:612.25pt;height:1008.25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png"/>
        </v:shape>
      </w:pic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</w:rPr>
      <w:pict>
        <v:shape id="WordPictureWatermark2" style="position:absolute;width:612.25pt;height:1008.25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PY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paragraph" w:styleId="Ttulo8">
    <w:name w:val="heading 8"/>
    <w:basedOn w:val="Normal"/>
    <w:next w:val="Normal"/>
    <w:link w:val="Ttulo8Car"/>
    <w:uiPriority w:val="9"/>
    <w:semiHidden w:val="1"/>
    <w:unhideWhenUsed w:val="1"/>
    <w:qFormat w:val="1"/>
    <w:rsid w:val="002078DA"/>
    <w:pPr>
      <w:keepNext w:val="1"/>
      <w:keepLines w:val="1"/>
      <w:spacing w:after="0" w:before="40"/>
      <w:outlineLvl w:val="7"/>
    </w:pPr>
    <w:rPr>
      <w:rFonts w:asciiTheme="majorHAnsi" w:cstheme="majorBidi" w:eastAsiaTheme="majorEastAsia" w:hAnsiTheme="majorHAnsi"/>
      <w:color w:val="272727" w:themeColor="text1" w:themeTint="0000D8"/>
      <w:sz w:val="21"/>
      <w:szCs w:val="21"/>
    </w:rPr>
  </w:style>
  <w:style w:type="character" w:styleId="Fuentedeprrafopredeter" w:default="1">
    <w:name w:val="Default Paragraph Font"/>
    <w:uiPriority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uest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 w:val="1"/>
    <w:rsid w:val="00841AFE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841AFE"/>
    <w:rPr>
      <w:lang w:val="es-PY"/>
    </w:rPr>
  </w:style>
  <w:style w:type="paragraph" w:styleId="Piedepgina">
    <w:name w:val="footer"/>
    <w:basedOn w:val="Normal"/>
    <w:link w:val="PiedepginaCar"/>
    <w:uiPriority w:val="99"/>
    <w:unhideWhenUsed w:val="1"/>
    <w:rsid w:val="00841AFE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841AFE"/>
    <w:rPr>
      <w:lang w:val="es-PY"/>
    </w:rPr>
  </w:style>
  <w:style w:type="table" w:styleId="Tablaconcuadrcula">
    <w:name w:val="Table Grid"/>
    <w:basedOn w:val="Tablanormal"/>
    <w:uiPriority w:val="39"/>
    <w:rsid w:val="00C2010B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rrafodelista">
    <w:name w:val="List Paragraph"/>
    <w:basedOn w:val="Normal"/>
    <w:uiPriority w:val="34"/>
    <w:qFormat w:val="1"/>
    <w:rsid w:val="00B06CA6"/>
    <w:pPr>
      <w:ind w:left="720"/>
      <w:contextualSpacing w:val="1"/>
    </w:p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2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3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4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character" w:styleId="Ttulo8Car" w:customStyle="1">
    <w:name w:val="Título 8 Car"/>
    <w:basedOn w:val="Fuentedeprrafopredeter"/>
    <w:link w:val="Ttulo8"/>
    <w:uiPriority w:val="9"/>
    <w:semiHidden w:val="1"/>
    <w:rsid w:val="002078DA"/>
    <w:rPr>
      <w:rFonts w:asciiTheme="majorHAnsi" w:cstheme="majorBidi" w:eastAsiaTheme="majorEastAsia" w:hAnsiTheme="majorHAnsi"/>
      <w:color w:val="272727" w:themeColor="text1" w:themeTint="0000D8"/>
      <w:sz w:val="21"/>
      <w:szCs w:val="21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Bva5y+Zd6AhP/2TIShBULRfW1g==">CgMxLjAyCWguMzBqMHpsbDIIaC5namRneHM4AHIhMTJQcTcwSkV6MlUwT3FkZzIwdkVCaGhqcGlaYnJ6azJx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2023-09-01T14:57:00Z</dcterms:created>
  <dc:creator>Usuario de Windows</dc:creator>
</cp:coreProperties>
</file>