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C4" w:rsidRDefault="003905C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900" w:type="dxa"/>
        <w:tblInd w:w="0" w:type="dxa"/>
        <w:tblLayout w:type="fixed"/>
        <w:tblLook w:val="0400"/>
      </w:tblPr>
      <w:tblGrid>
        <w:gridCol w:w="1200"/>
        <w:gridCol w:w="3360"/>
        <w:gridCol w:w="1200"/>
        <w:gridCol w:w="2520"/>
        <w:gridCol w:w="4620"/>
        <w:gridCol w:w="3000"/>
      </w:tblGrid>
      <w:tr w:rsidR="003905C4">
        <w:trPr>
          <w:cantSplit/>
          <w:trHeight w:val="300"/>
          <w:tblHeader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Laboratorio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RNLS N°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Responsable Técnico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Especies habilitadas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Dirección</w:t>
            </w:r>
          </w:p>
        </w:tc>
      </w:tr>
      <w:tr w:rsidR="003905C4">
        <w:trPr>
          <w:cantSplit/>
          <w:trHeight w:val="300"/>
          <w:tblHeader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3905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3905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3905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3905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3905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3905C4" w:rsidRDefault="003905C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PAYCO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Pablo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Algodón, Avena, Maíz, Trigo,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Aceven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Girasol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Ruta Internacional N° 2, km 235 ramal 17 km lado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Caazapa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905C4">
        <w:trPr>
          <w:cantSplit/>
          <w:trHeight w:val="103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Colonias Unidas Agropecuaria Industria Ltda.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Flor Paredes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Trigo, Avena negra, Maíz, Girasol, Sorgo, Algodón, Nabo forrajero,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Aceven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Canola,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Triticales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Centeno, Vicia faba, Arroz,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Milleto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Avena blanca.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Av. Gaspar Rodríguez de Francia N° 64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Obligado, Itapúa.</w:t>
            </w:r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Agrotec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Carlos Vicente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Fernandez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Bianca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Almada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Soja, Avena, Trigo, Maíz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Ruta V, Km 7,5, Colonia Vicepresidente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Sanchez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., Pedro Juan Caballero.</w:t>
            </w:r>
          </w:p>
        </w:tc>
      </w:tr>
      <w:tr w:rsidR="003905C4">
        <w:trPr>
          <w:cantSplit/>
          <w:trHeight w:val="52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Compañía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Dekalpar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Lorena Marini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Maíz, Soja, Girasol, Sorgo, Trigo, Avena,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Aceven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Nabo forrajero.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Km 200 Santa Rita, Alto Paraná.</w:t>
            </w:r>
          </w:p>
        </w:tc>
      </w:tr>
      <w:tr w:rsidR="003905C4">
        <w:trPr>
          <w:cantSplit/>
          <w:trHeight w:val="153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Chortitzer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Ltda.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Lorena Brizuela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Alysicarpus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Arachis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hypogaea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Urochloa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brizantha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Urochloa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mosambicensis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Cártamo,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Cenchrus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ciliaris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Chloris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gayana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Dichantium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aristatum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Gossypium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Leucaena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Paspalum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nicorae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Megathyrsus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coloratum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Megathyrsus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maximus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Sesamum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indicum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Sorghum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Avda. Central c/ Industria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Loma Plata, Boquerón.</w:t>
            </w:r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SEEDTEC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Benjamín Bustamante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Melgajero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Trigo, Maíz, Avena,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Milleto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Crotalaria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Nabo forrajero,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Brachiaria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ruziziensis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Calle Incienso c/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ChivatoNro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102, Nueva Esperanza, Canindeyú.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Agro Santa Rosa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Fernanda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Triquez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Soja, Trigo, Avena.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Km 5, Hernandarias, Alto Paraná.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IRUÑA S.A.I.C.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Hosni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Tonioli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Maíz, Girasol, Soja, Trigo, Sorgo, Avena,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Aceven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Nabo forrajero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Vlkm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E- 162- Cruce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Raul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Peña, Alto Paraná.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De Producción Agropecuaria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Pindo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Ltda.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Patricia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Rocio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Chamorro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Crosa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Maíz, Canola, Soja, Trigo, Sorgo, Avena, Girasol.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Santo Domingo, San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Cristobal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Alto Paraná.</w:t>
            </w:r>
          </w:p>
        </w:tc>
      </w:tr>
      <w:tr w:rsidR="003905C4">
        <w:trPr>
          <w:cantSplit/>
          <w:trHeight w:val="127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MARKET S.R.L.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Steffany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Rolón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Arrua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Aceven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Avena,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Brachiaria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Eragrotis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Panicum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maximum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Paspalum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atratum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Leucaena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Milleto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Setaria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Sorghum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bicolor,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Urochloa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Chloris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gayana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Crotalaria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Salvia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Avda. Artigas 1800, Asunción, Dpto. Central.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Agro Silo Santa Catalina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Manuela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Rincao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Trigo, Maíz, Avena, Girasol,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Triticale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Moises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Bertoni N° 555, Alto Paraná.</w:t>
            </w:r>
          </w:p>
        </w:tc>
      </w:tr>
      <w:tr w:rsidR="003905C4">
        <w:trPr>
          <w:cantSplit/>
          <w:trHeight w:val="102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BIOSOLLO S.R.L.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Veronica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Katzer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Maíz, Trigo, Avena blanca, Avena negra,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Triticale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Girasol, Sorgo, Canola, Algodón, Nabo forrajero, Arroz,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Brachiaria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Aceven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Panicum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maximum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Milleto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Chía,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Crotalaria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Octavio Boch c/ Ruta 07, Ciudad del Este, Alto Paraná.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Fundación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Nikkei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Cetapar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Evelyn Pineda                               Azul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Recalde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Soja, Trigo, Maíz, Girasol, Canola, Sésamo.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Ruta 02 km 282,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Yguazú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Alto Paraná.</w:t>
            </w:r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De Producción Agroindustrial Consumo y Servicios Unión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Curupayty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Ltda.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Fabio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Heep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Trigo, Maíz, Avena sativa, Avena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Strigosa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Colonia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Curupayty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Alto Paraná.</w:t>
            </w:r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Colonizadora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Multiactiva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Fernheim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Ltda.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Maybell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Acosta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Maní, Sésamo,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Panicum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maximum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Sorghum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bicolor,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Pennisetum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glaucum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Carthamus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tinctorius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Hinderburg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Filadelfia, Boquerón.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G.P. S.A.E.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Diego Ramón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Yegros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Marc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Trigo,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Arroz, Avena.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Ruta N° 7 km 233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Torín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Caaguazú.</w:t>
            </w:r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Facultad de Ciencias Agrarias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Lider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Ayala Aguilera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Sésamo, Soja, Maíz,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Mucuna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Avena,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Urochloa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Megathyrsus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maximus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Nabo,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Aceven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Arroz, Habilla, Trigo, Chía, Tabaco y Lupino.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Campus Universitario FCA - UNA, San Lorenzo, Dpto. Central.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 AGRO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José Portillo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Trigo, Maíz, Avena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strigosa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Avena sativa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Ruta II, km 216, Dr. J. Eulogio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Estigarribia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Caaguazú.</w:t>
            </w:r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SUPREMA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Miguel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Narvaez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Trigo, Maíz, Girasol, Canola, Algodón,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Brocoli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Coliflor, repollo,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locote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tomate, melón, sandía.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Avda. Naranjal, Esq. 6 de enero, Alto Paraná.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Instituto Forestal Nacional - INFONA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Sergio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Villasanti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Cano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Especies forestales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Ruta N° 2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Mscal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Estigarribia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km 10 1/2, San Lorenzo, Central.</w:t>
            </w:r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Compañía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Tecnologica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Comercio y Servicio  Agropecuario S.A. - TECSA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Mirtha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Cabral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Soja y Trigo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Dr. Juan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Mallorquin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N° 6,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Santisima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Trinidad, Itapúa.</w:t>
            </w:r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Cooperativa de Producción, Consumo y Servicios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Volendam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Ltda.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Pedro Daniel  Viveros Cabaña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Soja, Maíz, Trigo y Avena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Colonia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Volendam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Villa del Rosario, San Pedro.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AGROFERTIL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Hermelinda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Orue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Godoy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Soja, Maíz y Trigo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carretera km 74, San Alberto, Alto Paraná.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LABORTEST E.A.S.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Alejandra Ibarra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Soja,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Maíz,Trigo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Avena, Girasol, Frijol,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Urochloa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brizantha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Urochloa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ruziziensis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Katuete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Canindeyú.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TLAB de Agrícola Phoenix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Gloria Liliana Cantero Ramírez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Soja, Trigo, Maíz, Avena, Frijol, Girasol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Ruta VII, Km 93 San Alberto, Alto Paraná.</w:t>
            </w:r>
          </w:p>
        </w:tc>
      </w:tr>
      <w:tr w:rsidR="003905C4">
        <w:trPr>
          <w:cantSplit/>
          <w:trHeight w:val="51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Facultad de Ingeniería Agronómica - UNE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Lucía Ríos Valiente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Soja, Maíz, Trigo, Arroz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Ruta 02, Km 17,5 Minga Guazú, Alto Paraná.</w:t>
            </w:r>
          </w:p>
        </w:tc>
      </w:tr>
      <w:tr w:rsidR="003905C4">
        <w:trPr>
          <w:cantSplit/>
          <w:trHeight w:val="30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ARROSUR S.R.L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Oscar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Ramirez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Arroz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Carmen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Paranà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Itapùa</w:t>
            </w:r>
            <w:proofErr w:type="spellEnd"/>
          </w:p>
        </w:tc>
      </w:tr>
      <w:tr w:rsidR="003905C4">
        <w:trPr>
          <w:cantSplit/>
          <w:trHeight w:val="765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TECSEM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S.A.C.I.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Luis María Espínola Ferreira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Megathyrsus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maximus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Urochloa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brizantha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Urochloa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decumbens,Urochloa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ruziziensis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Chloris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gayana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Puerto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Falcon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Villa Hayes</w:t>
            </w:r>
          </w:p>
        </w:tc>
      </w:tr>
      <w:tr w:rsidR="003905C4">
        <w:trPr>
          <w:cantSplit/>
          <w:trHeight w:val="600"/>
          <w:tblHeader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DIAGRO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Marcos Ortiz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Soja, Maíz, Trigo.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05C4" w:rsidRDefault="00176F5B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Super</w:t>
            </w:r>
            <w:proofErr w:type="spellEnd"/>
            <w:r>
              <w:rPr>
                <w:color w:val="000000"/>
              </w:rPr>
              <w:t xml:space="preserve"> carretera km 32, Hernandarias, Alto Paraná.</w:t>
            </w:r>
          </w:p>
        </w:tc>
      </w:tr>
    </w:tbl>
    <w:p w:rsidR="003905C4" w:rsidRDefault="003905C4">
      <w:pPr>
        <w:pStyle w:val="normal0"/>
      </w:pPr>
    </w:p>
    <w:sectPr w:rsidR="003905C4" w:rsidSect="003905C4">
      <w:pgSz w:w="18720" w:h="12240" w:orient="landscape"/>
      <w:pgMar w:top="1701" w:right="1418" w:bottom="1701" w:left="1418" w:header="0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905C4"/>
    <w:rsid w:val="000204DB"/>
    <w:rsid w:val="00176F5B"/>
    <w:rsid w:val="0039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905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905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905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905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905C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905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905C4"/>
  </w:style>
  <w:style w:type="table" w:customStyle="1" w:styleId="TableNormal">
    <w:name w:val="Table Normal"/>
    <w:rsid w:val="003905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905C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905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05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DELL-4693</dc:creator>
  <cp:lastModifiedBy>DELL-4693</cp:lastModifiedBy>
  <cp:revision>2</cp:revision>
  <dcterms:created xsi:type="dcterms:W3CDTF">2023-11-28T19:21:00Z</dcterms:created>
  <dcterms:modified xsi:type="dcterms:W3CDTF">2023-11-28T19:21:00Z</dcterms:modified>
</cp:coreProperties>
</file>