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7D93" w14:textId="77777777" w:rsidR="009C2EC8" w:rsidRPr="0091673A" w:rsidRDefault="009C2EC8" w:rsidP="003A6C9E">
      <w:pPr>
        <w:jc w:val="center"/>
        <w:rPr>
          <w:rStyle w:val="Hipervnculo"/>
          <w:rFonts w:ascii="Segoe UI" w:hAnsi="Segoe UI" w:cs="Segoe UI"/>
          <w:b/>
          <w:bCs/>
          <w:color w:val="272B51"/>
          <w:sz w:val="48"/>
          <w:szCs w:val="48"/>
          <w:u w:val="none"/>
        </w:rPr>
      </w:pPr>
      <w:bookmarkStart w:id="0" w:name="_Hlk136338252"/>
      <w:bookmarkStart w:id="1" w:name="_GoBack"/>
      <w:bookmarkEnd w:id="0"/>
      <w:r w:rsidRPr="0091673A">
        <w:rPr>
          <w:rStyle w:val="Hipervnculo"/>
          <w:rFonts w:ascii="Segoe UI" w:hAnsi="Segoe UI" w:cs="Segoe UI"/>
          <w:b/>
          <w:bCs/>
          <w:color w:val="272B51"/>
          <w:sz w:val="48"/>
          <w:szCs w:val="48"/>
          <w:u w:val="none"/>
        </w:rPr>
        <w:t>Laboratorio de Residuos de Plaguicidas y Micotoxinas</w:t>
      </w:r>
    </w:p>
    <w:bookmarkEnd w:id="1"/>
    <w:p w14:paraId="3A1A1425" w14:textId="77777777" w:rsidR="009A6E9C" w:rsidRPr="0091673A" w:rsidRDefault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</w:p>
    <w:p w14:paraId="15839B93" w14:textId="2E98515C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36"/>
          <w:szCs w:val="36"/>
          <w:u w:val="none"/>
        </w:rPr>
      </w:pPr>
      <w:r w:rsidRPr="0091673A">
        <w:rPr>
          <w:rStyle w:val="Hipervnculo"/>
          <w:rFonts w:ascii="Segoe UI" w:hAnsi="Segoe UI" w:cs="Segoe UI"/>
          <w:color w:val="272B51"/>
          <w:sz w:val="36"/>
          <w:szCs w:val="36"/>
          <w:u w:val="none"/>
        </w:rPr>
        <w:t>E</w:t>
      </w:r>
      <w:r w:rsidR="00B47751">
        <w:rPr>
          <w:rStyle w:val="Hipervnculo"/>
          <w:rFonts w:ascii="Segoe UI" w:hAnsi="Segoe UI" w:cs="Segoe UI"/>
          <w:color w:val="272B51"/>
          <w:sz w:val="36"/>
          <w:szCs w:val="36"/>
          <w:u w:val="none"/>
        </w:rPr>
        <w:t>ste</w:t>
      </w:r>
      <w:r w:rsidRPr="0091673A">
        <w:rPr>
          <w:rStyle w:val="Hipervnculo"/>
          <w:rFonts w:ascii="Segoe UI" w:hAnsi="Segoe UI" w:cs="Segoe UI"/>
          <w:color w:val="272B51"/>
          <w:sz w:val="36"/>
          <w:szCs w:val="36"/>
          <w:u w:val="none"/>
        </w:rPr>
        <w:t xml:space="preserve"> laboratorio presta servicios a personas físicas o jurídicas, usuarios externos e internos, realizando ensayos relacionados a las áreas de</w:t>
      </w:r>
      <w:r w:rsidR="004D26D1">
        <w:rPr>
          <w:rStyle w:val="Hipervnculo"/>
          <w:rFonts w:ascii="Segoe UI" w:hAnsi="Segoe UI" w:cs="Segoe UI"/>
          <w:color w:val="272B51"/>
          <w:sz w:val="36"/>
          <w:szCs w:val="36"/>
          <w:u w:val="none"/>
        </w:rPr>
        <w:t>:</w:t>
      </w:r>
    </w:p>
    <w:p w14:paraId="74F403F5" w14:textId="77777777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</w:p>
    <w:p w14:paraId="5048B8A0" w14:textId="77777777" w:rsidR="009A6E9C" w:rsidRPr="0091673A" w:rsidRDefault="009A6E9C" w:rsidP="0091673A">
      <w:pPr>
        <w:pStyle w:val="Prrafodelista"/>
        <w:numPr>
          <w:ilvl w:val="0"/>
          <w:numId w:val="1"/>
        </w:numPr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  <w:t xml:space="preserve">Residuos de Plaguicidas </w:t>
      </w:r>
    </w:p>
    <w:p w14:paraId="10DFBE40" w14:textId="77777777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  <w:t xml:space="preserve">Realiza ensayos de identificación y cuantificación de principios activos, de productos y sub productos de origen vegetal, granos y cereales, así como muestras de agua y suelo. </w:t>
      </w:r>
    </w:p>
    <w:p w14:paraId="729254D8" w14:textId="77777777" w:rsidR="009A6E9C" w:rsidRPr="0091673A" w:rsidRDefault="009A6E9C" w:rsidP="0091673A">
      <w:pPr>
        <w:pStyle w:val="Prrafodelista"/>
        <w:numPr>
          <w:ilvl w:val="0"/>
          <w:numId w:val="1"/>
        </w:numPr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  <w:t>Área Metales Pesados</w:t>
      </w:r>
    </w:p>
    <w:p w14:paraId="72CDDA20" w14:textId="77777777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  <w:t xml:space="preserve">Realiza ensayos de determinación de contenido de Plomo (Pb), Cadmio (Cd) y Arsénico (As), y otros contaminantes, en productos y subproductos de origen vegetal, granos y cereales, así como muestras de yerba mate. </w:t>
      </w:r>
    </w:p>
    <w:p w14:paraId="5E3600F9" w14:textId="77777777" w:rsidR="009A6E9C" w:rsidRPr="0091673A" w:rsidRDefault="009A6E9C" w:rsidP="0091673A">
      <w:pPr>
        <w:pStyle w:val="Prrafodelista"/>
        <w:numPr>
          <w:ilvl w:val="0"/>
          <w:numId w:val="1"/>
        </w:numPr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b/>
          <w:bCs/>
          <w:color w:val="0070C0"/>
          <w:sz w:val="28"/>
          <w:szCs w:val="28"/>
          <w:u w:val="none"/>
        </w:rPr>
        <w:t>Área Micotoxinas</w:t>
      </w:r>
    </w:p>
    <w:p w14:paraId="58D03A54" w14:textId="77777777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  <w:t>En las matrices alimentarias pueden desarrollarse mohos que tienen la propiedad de sintetizar sustancias tóxicas. Estas sustancias son conocidas con el nombre de micotoxinas (de mico = hongo y toxina = veneno).</w:t>
      </w:r>
    </w:p>
    <w:p w14:paraId="475A9B9B" w14:textId="77777777" w:rsidR="009A6E9C" w:rsidRPr="0091673A" w:rsidRDefault="009A6E9C" w:rsidP="009A6E9C">
      <w:pPr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</w:pPr>
      <w:r w:rsidRPr="0091673A">
        <w:rPr>
          <w:rStyle w:val="Hipervnculo"/>
          <w:rFonts w:ascii="Segoe UI" w:hAnsi="Segoe UI" w:cs="Segoe UI"/>
          <w:color w:val="272B51"/>
          <w:sz w:val="28"/>
          <w:szCs w:val="28"/>
          <w:u w:val="none"/>
        </w:rPr>
        <w:t>Respondiendo a la preocupación actual en materia de detección de micotoxinas, el área de Micotoxinas ofrece un completo análisis para el control de estas sustancias en diferentes matrices vegetales y otros.</w:t>
      </w:r>
    </w:p>
    <w:p w14:paraId="7A106325" w14:textId="77777777" w:rsidR="009C2EC8" w:rsidRPr="0091673A" w:rsidRDefault="009C2EC8">
      <w:pPr>
        <w:rPr>
          <w:sz w:val="28"/>
          <w:szCs w:val="28"/>
        </w:rPr>
      </w:pPr>
    </w:p>
    <w:p w14:paraId="61B87A7A" w14:textId="77777777" w:rsidR="009C2EC8" w:rsidRPr="0091673A" w:rsidRDefault="009C2EC8">
      <w:pPr>
        <w:rPr>
          <w:sz w:val="28"/>
          <w:szCs w:val="28"/>
        </w:rPr>
      </w:pPr>
    </w:p>
    <w:p w14:paraId="7D3F73DB" w14:textId="77777777" w:rsidR="009C2EC8" w:rsidRPr="0091673A" w:rsidRDefault="009C2EC8">
      <w:pPr>
        <w:rPr>
          <w:sz w:val="28"/>
          <w:szCs w:val="28"/>
        </w:rPr>
      </w:pPr>
    </w:p>
    <w:p w14:paraId="064C9B16" w14:textId="77777777" w:rsidR="009C2EC8" w:rsidRDefault="009167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******* </w:t>
      </w:r>
    </w:p>
    <w:p w14:paraId="1C88197A" w14:textId="77777777" w:rsidR="0091673A" w:rsidRPr="0091673A" w:rsidRDefault="0091673A" w:rsidP="004D26D1">
      <w:pPr>
        <w:shd w:val="clear" w:color="auto" w:fill="FFFFFF"/>
        <w:spacing w:after="360" w:line="240" w:lineRule="auto"/>
        <w:jc w:val="center"/>
        <w:textAlignment w:val="top"/>
        <w:rPr>
          <w:rFonts w:ascii="Segoe UI" w:eastAsia="Times New Roman" w:hAnsi="Segoe UI" w:cs="Segoe UI"/>
          <w:color w:val="FF66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73A">
        <w:rPr>
          <w:rFonts w:ascii="Segoe UI" w:eastAsia="Times New Roman" w:hAnsi="Segoe UI" w:cs="Segoe UI"/>
          <w:color w:val="FF66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¿Qué necesito?</w:t>
      </w:r>
    </w:p>
    <w:p w14:paraId="2C462FD1" w14:textId="43B3281C" w:rsidR="0091673A" w:rsidRDefault="0091673A" w:rsidP="00AB40E7">
      <w:pPr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</w:pPr>
      <w:bookmarkStart w:id="2" w:name="_Hlk134555401"/>
      <w:r w:rsidRPr="0091673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s-PY"/>
        </w:rPr>
        <w:t>Paso 1.</w:t>
      </w:r>
      <w:r w:rsidRPr="0091673A"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 xml:space="preserve"> </w:t>
      </w:r>
      <w:bookmarkEnd w:id="2"/>
      <w:r w:rsidRPr="0091673A"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 xml:space="preserve">Formulario de </w:t>
      </w:r>
      <w:bookmarkStart w:id="3" w:name="_Hlk133947021"/>
      <w:r w:rsidRPr="0091673A">
        <w:rPr>
          <w:rFonts w:ascii="Segoe UI" w:eastAsia="Times New Roman" w:hAnsi="Segoe UI" w:cs="Segoe UI"/>
          <w:b/>
          <w:bCs/>
          <w:i/>
          <w:iCs/>
          <w:color w:val="0070C0"/>
          <w:sz w:val="24"/>
          <w:szCs w:val="24"/>
          <w:lang w:eastAsia="es-PY"/>
        </w:rPr>
        <w:t>“</w:t>
      </w:r>
      <w:r w:rsidRPr="006C1666">
        <w:rPr>
          <w:rFonts w:ascii="Segoe UI" w:eastAsia="Times New Roman" w:hAnsi="Segoe UI" w:cs="Segoe UI"/>
          <w:b/>
          <w:bCs/>
          <w:i/>
          <w:iCs/>
          <w:color w:val="0000FF"/>
          <w:sz w:val="24"/>
          <w:szCs w:val="24"/>
          <w:lang w:eastAsia="es-PY"/>
        </w:rPr>
        <w:t>Solicitud de ensayos LRPM</w:t>
      </w:r>
      <w:r w:rsidRPr="0091673A">
        <w:rPr>
          <w:rFonts w:ascii="Segoe UI" w:eastAsia="Times New Roman" w:hAnsi="Segoe UI" w:cs="Segoe UI"/>
          <w:b/>
          <w:bCs/>
          <w:i/>
          <w:iCs/>
          <w:color w:val="0070C0"/>
          <w:sz w:val="24"/>
          <w:szCs w:val="24"/>
          <w:lang w:eastAsia="es-PY"/>
        </w:rPr>
        <w:t>”</w:t>
      </w:r>
      <w:bookmarkEnd w:id="3"/>
      <w:r>
        <w:rPr>
          <w:rFonts w:ascii="Segoe UI" w:eastAsia="Times New Roman" w:hAnsi="Segoe UI" w:cs="Segoe UI"/>
          <w:color w:val="0070C0"/>
          <w:sz w:val="24"/>
          <w:szCs w:val="24"/>
          <w:lang w:eastAsia="es-PY"/>
        </w:rPr>
        <w:t xml:space="preserve"> </w:t>
      </w:r>
      <w:r w:rsidRPr="00AB40E7">
        <w:rPr>
          <w:rFonts w:ascii="Segoe UI" w:eastAsia="Times New Roman" w:hAnsi="Segoe UI" w:cs="Segoe UI"/>
          <w:color w:val="FF0000"/>
          <w:sz w:val="24"/>
          <w:szCs w:val="24"/>
          <w:lang w:eastAsia="es-PY"/>
        </w:rPr>
        <w:t>(</w:t>
      </w:r>
      <w:r w:rsidR="00AB40E7" w:rsidRPr="00AB40E7">
        <w:rPr>
          <w:color w:val="FF0000"/>
          <w:sz w:val="28"/>
          <w:szCs w:val="28"/>
        </w:rPr>
        <w:t xml:space="preserve">Solicitud de ensayo LRPM 23-05-2023) </w:t>
      </w:r>
      <w:r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>d</w:t>
      </w:r>
      <w:r w:rsidRPr="0091673A"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 xml:space="preserve">ebidamente completado (Usuarios Externos). La misma es autorizada una vez enviada por correo electrónico: </w:t>
      </w:r>
      <w:hyperlink r:id="rId5" w:history="1">
        <w:r w:rsidRPr="0091673A">
          <w:rPr>
            <w:rStyle w:val="Hipervnculo"/>
            <w:rFonts w:ascii="Segoe UI" w:eastAsia="Times New Roman" w:hAnsi="Segoe UI" w:cs="Segoe UI"/>
            <w:sz w:val="24"/>
            <w:szCs w:val="24"/>
            <w:lang w:eastAsia="es-PY"/>
          </w:rPr>
          <w:t>dlq.senave@gmail.com</w:t>
        </w:r>
      </w:hyperlink>
      <w:r w:rsidRPr="0091673A"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 xml:space="preserve"> o </w:t>
      </w:r>
      <w:hyperlink r:id="rId6" w:history="1">
        <w:r w:rsidRPr="0091673A">
          <w:rPr>
            <w:rStyle w:val="Hipervnculo"/>
            <w:rFonts w:ascii="Segoe UI" w:eastAsia="Times New Roman" w:hAnsi="Segoe UI" w:cs="Segoe UI"/>
            <w:sz w:val="24"/>
            <w:szCs w:val="24"/>
            <w:lang w:eastAsia="es-PY"/>
          </w:rPr>
          <w:t>alba.dominguez@senave.gov.py</w:t>
        </w:r>
      </w:hyperlink>
      <w:r w:rsidRPr="0091673A">
        <w:rPr>
          <w:rFonts w:ascii="Segoe UI" w:eastAsia="Times New Roman" w:hAnsi="Segoe UI" w:cs="Segoe UI"/>
          <w:color w:val="333333"/>
          <w:sz w:val="24"/>
          <w:szCs w:val="24"/>
          <w:lang w:eastAsia="es-PY"/>
        </w:rPr>
        <w:t xml:space="preserve"> . Los usuarios internos completan el SILAB (Sistema Informático de Laboratorios). </w:t>
      </w:r>
    </w:p>
    <w:p w14:paraId="1BA53E3E" w14:textId="77777777" w:rsidR="00AB40E7" w:rsidRPr="00AB40E7" w:rsidRDefault="00AB40E7" w:rsidP="00AB40E7">
      <w:pPr>
        <w:rPr>
          <w:sz w:val="28"/>
          <w:szCs w:val="28"/>
        </w:rPr>
      </w:pPr>
    </w:p>
    <w:p w14:paraId="2D5197C8" w14:textId="77777777" w:rsidR="0091673A" w:rsidRPr="0091673A" w:rsidRDefault="00AB40E7" w:rsidP="0091673A">
      <w:pPr>
        <w:shd w:val="clear" w:color="auto" w:fill="FFFFFF"/>
        <w:spacing w:after="360" w:line="240" w:lineRule="auto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586B63">
        <w:rPr>
          <w:noProof/>
          <w:lang w:eastAsia="es-PY"/>
        </w:rPr>
        <w:drawing>
          <wp:anchor distT="0" distB="0" distL="114300" distR="114300" simplePos="0" relativeHeight="251658240" behindDoc="0" locked="0" layoutInCell="1" allowOverlap="1" wp14:anchorId="648B0573" wp14:editId="445D0137">
            <wp:simplePos x="0" y="0"/>
            <wp:positionH relativeFrom="column">
              <wp:posOffset>2930969</wp:posOffset>
            </wp:positionH>
            <wp:positionV relativeFrom="paragraph">
              <wp:posOffset>1271905</wp:posOffset>
            </wp:positionV>
            <wp:extent cx="2343150" cy="1162050"/>
            <wp:effectExtent l="0" t="0" r="0" b="0"/>
            <wp:wrapNone/>
            <wp:docPr id="866003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357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73A" w:rsidRPr="0091673A">
        <w:rPr>
          <w:rFonts w:ascii="Segoe UI" w:eastAsia="Times New Roman" w:hAnsi="Segoe UI" w:cs="Segoe UI"/>
          <w:b/>
          <w:bCs/>
          <w:color w:val="404040" w:themeColor="text1" w:themeTint="BF"/>
          <w:sz w:val="24"/>
          <w:szCs w:val="24"/>
          <w:lang w:eastAsia="es-PY"/>
        </w:rPr>
        <w:t>Paso 2.</w:t>
      </w:r>
      <w:r w:rsidR="0091673A" w:rsidRPr="0091673A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Pago de servicios solo para usuarios externos (actividades no misionales). Podrán realizarlo vía Transferencia SIPAP, abonando el monto</w:t>
      </w:r>
      <w:r w:rsidR="0091673A" w:rsidRPr="0091673A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br/>
        <w:t>exacto, a su vez deberán comunicar la transferencia indicando RUC o Visto Bueno.</w:t>
      </w:r>
      <w:r w:rsidR="0091673A" w:rsidRPr="0091673A">
        <w:rPr>
          <w:rFonts w:ascii="Segoe UI" w:hAnsi="Segoe UI" w:cs="Segoe UI"/>
          <w:noProof/>
        </w:rPr>
        <w:t xml:space="preserve"> </w:t>
      </w:r>
      <w:r w:rsidR="0091673A" w:rsidRPr="0091673A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br/>
        <w:t>En caso en que el pago se realice en caja, podrán abonar la tasa correspondiente con la presentación del correo en toda oficina del SENAVE que cuente con Preceptoría.</w:t>
      </w:r>
    </w:p>
    <w:p w14:paraId="2E38A388" w14:textId="77777777" w:rsidR="00AB40E7" w:rsidRPr="00AB40E7" w:rsidRDefault="00AB40E7" w:rsidP="00AB40E7">
      <w:pPr>
        <w:ind w:firstLine="708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Contactos: </w:t>
      </w:r>
    </w:p>
    <w:p w14:paraId="4DE66402" w14:textId="77777777" w:rsidR="00AB40E7" w:rsidRPr="00AB40E7" w:rsidRDefault="00AB40E7" w:rsidP="00AB40E7">
      <w:pPr>
        <w:ind w:left="708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0985 849 826; Lic. José </w:t>
      </w:r>
      <w:proofErr w:type="spellStart"/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Forneron</w:t>
      </w:r>
      <w:proofErr w:type="spellEnd"/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br/>
        <w:t>0982 571 405; Lic. José Álvarez</w:t>
      </w:r>
    </w:p>
    <w:p w14:paraId="1A978522" w14:textId="77777777" w:rsidR="00AB40E7" w:rsidRDefault="00AB40E7" w:rsidP="00AB40E7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</w:p>
    <w:p w14:paraId="41DB2C1D" w14:textId="77777777" w:rsidR="00AB40E7" w:rsidRPr="00AB40E7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</w:p>
    <w:p w14:paraId="0C63722C" w14:textId="77777777" w:rsidR="004D26D1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b/>
          <w:bCs/>
          <w:color w:val="404040" w:themeColor="text1" w:themeTint="BF"/>
          <w:sz w:val="24"/>
          <w:szCs w:val="24"/>
          <w:lang w:eastAsia="es-PY"/>
        </w:rPr>
        <w:t>Paso 3.</w:t>
      </w: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La muestra deberá cumplir estrictamente</w:t>
      </w:r>
      <w:r w:rsid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:    </w:t>
      </w:r>
    </w:p>
    <w:p w14:paraId="017E7CDF" w14:textId="676005A7" w:rsidR="004D26D1" w:rsidRDefault="004D26D1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.</w:t>
      </w:r>
      <w:r w:rsidRP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Residuos de Plaguicidas:  </w:t>
      </w:r>
      <w:bookmarkStart w:id="4" w:name="_Hlk136350935"/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bookmarkEnd w:id="4"/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-RP</w:t>
      </w:r>
    </w:p>
    <w:p w14:paraId="45548DC6" w14:textId="77777777" w:rsidR="004D26D1" w:rsidRDefault="004D26D1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. Metales Pesados: 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-METALES PESADOS</w:t>
      </w:r>
    </w:p>
    <w:p w14:paraId="3BD987FB" w14:textId="77777777" w:rsidR="004D26D1" w:rsidRDefault="004D26D1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. Micotoxinas: 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 xml:space="preserve">-MICOTOXINAS, </w:t>
      </w:r>
    </w:p>
    <w:p w14:paraId="1038284F" w14:textId="17D0AF15" w:rsidR="00AB40E7" w:rsidRPr="004D26D1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de lo contrario será rechazada.</w:t>
      </w:r>
    </w:p>
    <w:p w14:paraId="556F1505" w14:textId="77777777" w:rsidR="00AB40E7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</w:p>
    <w:p w14:paraId="2186551B" w14:textId="77777777" w:rsidR="00AB40E7" w:rsidRPr="006C1666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404040" w:themeColor="text1" w:themeTint="BF"/>
          <w:sz w:val="24"/>
          <w:szCs w:val="24"/>
          <w:u w:val="single"/>
          <w:lang w:eastAsia="es-PY"/>
        </w:rPr>
      </w:pPr>
      <w:r w:rsidRPr="006C1666">
        <w:rPr>
          <w:rFonts w:ascii="Segoe UI" w:eastAsia="Times New Roman" w:hAnsi="Segoe UI" w:cs="Segoe UI"/>
          <w:b/>
          <w:bCs/>
          <w:color w:val="404040" w:themeColor="text1" w:themeTint="BF"/>
          <w:sz w:val="24"/>
          <w:szCs w:val="24"/>
          <w:u w:val="single"/>
          <w:lang w:eastAsia="es-PY"/>
        </w:rPr>
        <w:t>Importante:</w:t>
      </w:r>
    </w:p>
    <w:p w14:paraId="397BC30D" w14:textId="77777777" w:rsidR="00AB40E7" w:rsidRPr="00AB40E7" w:rsidRDefault="00AB40E7" w:rsidP="00AB40E7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• Las muestras que tengan pendiente el pago o la entrega de alguna documentación se almacenarán en la Mesa de Entradas por un período de 15 días hábiles. Finalizado este plazo, serán descartadas.</w:t>
      </w:r>
    </w:p>
    <w:p w14:paraId="5BF6A62F" w14:textId="77777777" w:rsidR="006C1666" w:rsidRPr="000139E4" w:rsidRDefault="00AB40E7" w:rsidP="000139E4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AB40E7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• Sólo se dará inicio/curso del ensayo a quienes hayan cumplido con la   documentación requerida, y que la muestra cumpla con los requisitos establecidos. Además, debe estar abonado el pago de servicios correspondiente (Para usuarios externos, según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 xml:space="preserve">Resolución </w:t>
      </w:r>
      <w:r w:rsidRPr="006C1666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N° 881/2019</w:t>
      </w:r>
      <w:r w:rsidRPr="006C1666">
        <w:rPr>
          <w:rFonts w:ascii="Segoe UI" w:eastAsia="Times New Roman" w:hAnsi="Segoe UI" w:cs="Segoe UI"/>
          <w:color w:val="002060"/>
          <w:sz w:val="24"/>
          <w:szCs w:val="24"/>
          <w:lang w:eastAsia="es-PY"/>
        </w:rPr>
        <w:t xml:space="preserve"> </w:t>
      </w:r>
    </w:p>
    <w:p w14:paraId="20523876" w14:textId="77777777" w:rsidR="006C1666" w:rsidRPr="006C1666" w:rsidRDefault="006C1666" w:rsidP="000139E4">
      <w:pPr>
        <w:spacing w:after="240"/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6C1666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>¿Cómo hago?</w:t>
      </w:r>
    </w:p>
    <w:p w14:paraId="1CED5FCE" w14:textId="09EF98BA" w:rsidR="004D26D1" w:rsidRDefault="006C1666" w:rsidP="004D26D1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1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  <w:r w:rsid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C</w:t>
      </w:r>
      <w:r w:rsidR="004D26D1"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onsulto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el Detalle de los ensayos disponibles para</w:t>
      </w:r>
      <w:r w:rsid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:</w:t>
      </w:r>
      <w:r w:rsidR="004D26D1" w:rsidRP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</w:p>
    <w:p w14:paraId="5B14C582" w14:textId="5F17538E" w:rsidR="004D26D1" w:rsidRDefault="004D26D1" w:rsidP="004D26D1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lastRenderedPageBreak/>
        <w:t>.</w:t>
      </w:r>
      <w:r w:rsidRPr="004D26D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Residuos de Plaguicidas: 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-RP</w:t>
      </w:r>
    </w:p>
    <w:p w14:paraId="46E9F13B" w14:textId="77777777" w:rsidR="004D26D1" w:rsidRDefault="004D26D1" w:rsidP="004D26D1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. Metales Pesados: 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-METALES PESADOS</w:t>
      </w:r>
    </w:p>
    <w:p w14:paraId="17D83895" w14:textId="77777777" w:rsidR="004D26D1" w:rsidRDefault="004D26D1" w:rsidP="004D26D1">
      <w:pPr>
        <w:pStyle w:val="Prrafodelista"/>
        <w:shd w:val="clear" w:color="auto" w:fill="FFFFFF"/>
        <w:spacing w:after="360" w:line="240" w:lineRule="auto"/>
        <w:ind w:left="0"/>
        <w:textAlignment w:val="top"/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. Micotoxinas:  </w:t>
      </w:r>
      <w:r w:rsidRPr="004D26D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REQUISITOS DE MUESTRAS LRPM</w:t>
      </w:r>
      <w: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 xml:space="preserve">-MICOTOXINAS, </w:t>
      </w:r>
    </w:p>
    <w:p w14:paraId="0D4CC31D" w14:textId="5CFF5EEE" w:rsidR="006C1666" w:rsidRDefault="006C1666" w:rsidP="000139E4">
      <w:pPr>
        <w:spacing w:after="24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</w:p>
    <w:p w14:paraId="54E5E482" w14:textId="77777777" w:rsidR="006C1666" w:rsidRDefault="006C1666" w:rsidP="000139E4">
      <w:pPr>
        <w:spacing w:after="24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2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C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omplet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l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a </w:t>
      </w:r>
      <w:r w:rsidRPr="0091673A">
        <w:rPr>
          <w:rFonts w:ascii="Segoe UI" w:eastAsia="Times New Roman" w:hAnsi="Segoe UI" w:cs="Segoe UI"/>
          <w:b/>
          <w:bCs/>
          <w:i/>
          <w:iCs/>
          <w:color w:val="0070C0"/>
          <w:sz w:val="24"/>
          <w:szCs w:val="24"/>
          <w:lang w:eastAsia="es-PY"/>
        </w:rPr>
        <w:t>“</w:t>
      </w:r>
      <w:r w:rsidRPr="006C1666">
        <w:rPr>
          <w:rFonts w:ascii="Segoe UI" w:eastAsia="Times New Roman" w:hAnsi="Segoe UI" w:cs="Segoe UI"/>
          <w:b/>
          <w:bCs/>
          <w:i/>
          <w:iCs/>
          <w:color w:val="0000FF"/>
          <w:sz w:val="24"/>
          <w:szCs w:val="24"/>
          <w:lang w:eastAsia="es-PY"/>
        </w:rPr>
        <w:t>Solicitud de ensayos LRPM</w:t>
      </w:r>
      <w:r w:rsidRPr="0091673A">
        <w:rPr>
          <w:rFonts w:ascii="Segoe UI" w:eastAsia="Times New Roman" w:hAnsi="Segoe UI" w:cs="Segoe UI"/>
          <w:b/>
          <w:bCs/>
          <w:i/>
          <w:iCs/>
          <w:color w:val="0070C0"/>
          <w:sz w:val="24"/>
          <w:szCs w:val="24"/>
          <w:lang w:eastAsia="es-PY"/>
        </w:rPr>
        <w:t>”</w:t>
      </w:r>
      <w:r w:rsidRPr="0091673A">
        <w:rPr>
          <w:rFonts w:ascii="Segoe UI" w:eastAsia="Times New Roman" w:hAnsi="Segoe UI" w:cs="Segoe UI"/>
          <w:color w:val="0070C0"/>
          <w:sz w:val="24"/>
          <w:szCs w:val="24"/>
          <w:lang w:eastAsia="es-PY"/>
        </w:rPr>
        <w:t xml:space="preserve"> </w:t>
      </w:r>
      <w:r>
        <w:rPr>
          <w:rFonts w:ascii="Segoe UI" w:eastAsia="Times New Roman" w:hAnsi="Segoe UI" w:cs="Segoe UI"/>
          <w:color w:val="0070C0"/>
          <w:sz w:val="24"/>
          <w:szCs w:val="24"/>
          <w:lang w:eastAsia="es-PY"/>
        </w:rPr>
        <w:t xml:space="preserve"> </w:t>
      </w:r>
    </w:p>
    <w:p w14:paraId="127C392E" w14:textId="77777777" w:rsidR="006C1666" w:rsidRPr="006C1666" w:rsidRDefault="006C1666" w:rsidP="000139E4">
      <w:pPr>
        <w:spacing w:after="24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3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Entrego la 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muestra personalmente o a través de un tercero en la Mesa de Entrada del Laboratorio de Residuos de Plaguicidas y Micotoxinas. </w:t>
      </w:r>
    </w:p>
    <w:p w14:paraId="42AA470B" w14:textId="77777777" w:rsidR="00B60FC2" w:rsidRDefault="006C1666" w:rsidP="000139E4">
      <w:pPr>
        <w:spacing w:after="24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4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Como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usuario externo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puedo pagar el servicio 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en las </w:t>
      </w:r>
      <w:r w:rsidR="00B60FC2"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oficina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s</w:t>
      </w:r>
      <w:r w:rsidR="00B60FC2"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del SENAVE que cuente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n</w:t>
      </w:r>
      <w:r w:rsidR="00B60FC2"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con 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per</w:t>
      </w:r>
      <w:r w:rsidR="00B60FC2"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ceptoría 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o 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vía 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t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ransferencia SIPAP, abonando el monto exacto, 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para luego 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comunicar la transferencia indicando RUC o Visto Bueno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(Como</w:t>
      </w:r>
    </w:p>
    <w:p w14:paraId="197446B7" w14:textId="77777777" w:rsidR="006C1666" w:rsidRPr="006C1666" w:rsidRDefault="006C1666" w:rsidP="000139E4">
      <w:pPr>
        <w:spacing w:after="24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5</w:t>
      </w:r>
      <w:r w:rsidR="00B60FC2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Retiro los resultados </w:t>
      </w:r>
      <w:r w:rsid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de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la Mesa de Entrada del Laboratorio de Residuos de Plaguicidas y Micotoxinas o </w:t>
      </w:r>
      <w:r w:rsid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los puedo recibir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mediante el correo de contacto establecido</w:t>
      </w:r>
      <w:r w:rsid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si soy usuario externo, o través del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SILAB si </w:t>
      </w:r>
      <w:r w:rsid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soy </w:t>
      </w:r>
      <w:r w:rsidRPr="006C16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usuario </w:t>
      </w:r>
      <w:r w:rsid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interno.</w:t>
      </w:r>
    </w:p>
    <w:p w14:paraId="1CC9AC88" w14:textId="77777777" w:rsid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</w:p>
    <w:p w14:paraId="7FEC8CE8" w14:textId="77777777" w:rsidR="000139E4" w:rsidRP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0139E4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>¿Cuánto tiempo lleva hacer el ensayo?</w:t>
      </w:r>
    </w:p>
    <w:p w14:paraId="30E6A6A1" w14:textId="77777777" w:rsidR="000139E4" w:rsidRPr="000139E4" w:rsidRDefault="000139E4" w:rsidP="000139E4">
      <w:p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Los tiempos estimativos de entrega de los resultados y pueden variar en función del volumen de trabajo al momento del ingreso de la muestra y de los resultados parciales, ya que puede ser necesario repetir algunos ensayos.</w:t>
      </w:r>
    </w:p>
    <w:p w14:paraId="1B933C31" w14:textId="77777777" w:rsid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</w:p>
    <w:p w14:paraId="7A78E523" w14:textId="77777777" w:rsidR="000139E4" w:rsidRP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0139E4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>¿Cuál es el costo del trámite?</w:t>
      </w:r>
    </w:p>
    <w:p w14:paraId="0AFB588B" w14:textId="77777777" w:rsidR="000139E4" w:rsidRPr="000139E4" w:rsidRDefault="000139E4" w:rsidP="000139E4">
      <w:pP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 w:rsidRPr="000139E4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 xml:space="preserve">Resolución N° 881/2019 </w:t>
      </w:r>
    </w:p>
    <w:p w14:paraId="287BADD2" w14:textId="0B360D62" w:rsidR="000139E4" w:rsidRDefault="00B47751" w:rsidP="000139E4">
      <w:p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B47751">
        <w:rPr>
          <w:rFonts w:ascii="Segoe UI" w:eastAsia="Times New Roman" w:hAnsi="Segoe UI" w:cs="Segoe UI"/>
          <w:noProof/>
          <w:color w:val="404040" w:themeColor="text1" w:themeTint="BF"/>
          <w:sz w:val="24"/>
          <w:szCs w:val="24"/>
          <w:lang w:eastAsia="es-PY"/>
        </w:rPr>
        <w:drawing>
          <wp:inline distT="0" distB="0" distL="0" distR="0" wp14:anchorId="33AC1675" wp14:editId="0A89EE19">
            <wp:extent cx="5669915" cy="2505075"/>
            <wp:effectExtent l="0" t="0" r="6985" b="9525"/>
            <wp:docPr id="480233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336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0FA2" w14:textId="532E9C87" w:rsidR="000139E4" w:rsidRPr="000139E4" w:rsidRDefault="00B47751" w:rsidP="000139E4">
      <w:p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B47751">
        <w:rPr>
          <w:rFonts w:ascii="Segoe UI" w:eastAsia="Times New Roman" w:hAnsi="Segoe UI" w:cs="Segoe UI"/>
          <w:noProof/>
          <w:color w:val="404040" w:themeColor="text1" w:themeTint="BF"/>
          <w:sz w:val="24"/>
          <w:szCs w:val="24"/>
          <w:lang w:eastAsia="es-PY"/>
        </w:rPr>
        <w:lastRenderedPageBreak/>
        <w:drawing>
          <wp:inline distT="0" distB="0" distL="0" distR="0" wp14:anchorId="3E37D9D5" wp14:editId="36F19AD3">
            <wp:extent cx="5669915" cy="386080"/>
            <wp:effectExtent l="0" t="0" r="6985" b="0"/>
            <wp:docPr id="1314924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245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7220" w14:textId="77777777" w:rsidR="000139E4" w:rsidRP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0139E4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 xml:space="preserve">Normativas: </w:t>
      </w:r>
    </w:p>
    <w:p w14:paraId="3982F8E9" w14:textId="77777777" w:rsidR="000139E4" w:rsidRPr="000139E4" w:rsidRDefault="000139E4" w:rsidP="000139E4">
      <w:pPr>
        <w:pStyle w:val="Prrafodelista"/>
        <w:numPr>
          <w:ilvl w:val="0"/>
          <w:numId w:val="3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0139E4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Resolución SENAVE N° 881/2019</w:t>
      </w:r>
    </w:p>
    <w:p w14:paraId="7093E0D4" w14:textId="77777777" w:rsidR="000139E4" w:rsidRPr="000139E4" w:rsidRDefault="000139E4" w:rsidP="000139E4">
      <w:pPr>
        <w:pStyle w:val="Prrafodelista"/>
        <w:numPr>
          <w:ilvl w:val="0"/>
          <w:numId w:val="3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Official analytical test method for total aflatoxins in food as stipulated in Section 2.2 of Notice - </w:t>
      </w:r>
      <w:proofErr w:type="spellStart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Shoku</w:t>
      </w:r>
      <w:proofErr w:type="spellEnd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-an-</w:t>
      </w:r>
      <w:proofErr w:type="spellStart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hatsu</w:t>
      </w:r>
      <w:proofErr w:type="spellEnd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0331 No.5 issued on 31 March 2011 and in an appendix of Notice - </w:t>
      </w:r>
      <w:proofErr w:type="spellStart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Shoku</w:t>
      </w:r>
      <w:proofErr w:type="spellEnd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-an-</w:t>
      </w:r>
      <w:proofErr w:type="spellStart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hatsu</w:t>
      </w:r>
      <w:proofErr w:type="spellEnd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0816 No.2 issued on 16 August 2011.</w:t>
      </w:r>
    </w:p>
    <w:p w14:paraId="74250B37" w14:textId="77777777" w:rsidR="000139E4" w:rsidRPr="00B47751" w:rsidRDefault="000139E4" w:rsidP="000139E4">
      <w:pPr>
        <w:pStyle w:val="Prrafodelista"/>
        <w:numPr>
          <w:ilvl w:val="0"/>
          <w:numId w:val="3"/>
        </w:numPr>
        <w:rPr>
          <w:rStyle w:val="Hipervnculo"/>
          <w:rFonts w:ascii="Segoe UI" w:eastAsia="Times New Roman" w:hAnsi="Segoe UI" w:cs="Segoe UI"/>
          <w:b/>
          <w:bCs/>
          <w:color w:val="0070C0"/>
          <w:sz w:val="24"/>
          <w:szCs w:val="24"/>
          <w:u w:val="none"/>
          <w:lang w:val="en-US" w:eastAsia="es-PY"/>
        </w:rPr>
      </w:pPr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Mycotoxin Handbook  </w:t>
      </w:r>
      <w:hyperlink r:id="rId10" w:history="1">
        <w:r w:rsidR="00763D11" w:rsidRPr="001421A1">
          <w:rPr>
            <w:rStyle w:val="Hipervnculo"/>
            <w:rFonts w:ascii="Segoe UI" w:eastAsia="Times New Roman" w:hAnsi="Segoe UI" w:cs="Segoe UI"/>
            <w:b/>
            <w:bCs/>
            <w:sz w:val="24"/>
            <w:szCs w:val="24"/>
            <w:lang w:val="en-US" w:eastAsia="es-PY"/>
          </w:rPr>
          <w:t>https://www.ams.usda.gov/sites/default/files/media/MycotoxinHB.pdf</w:t>
        </w:r>
      </w:hyperlink>
    </w:p>
    <w:p w14:paraId="258E3D4F" w14:textId="77777777" w:rsidR="00B47751" w:rsidRPr="00B47751" w:rsidRDefault="00B47751" w:rsidP="00B47751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AOAC Official Method 986.15 Arsenic, cadmium, lead, selenium and zinc in human and pet foods. Final action 1988 </w:t>
      </w:r>
      <w:proofErr w:type="spellStart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revisado</w:t>
      </w:r>
      <w:proofErr w:type="spellEnd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</w:t>
      </w:r>
      <w:proofErr w:type="spellStart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pela</w:t>
      </w:r>
      <w:proofErr w:type="spellEnd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</w:t>
      </w:r>
      <w:proofErr w:type="spellStart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unidade</w:t>
      </w:r>
      <w:proofErr w:type="spellEnd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</w:t>
      </w:r>
      <w:proofErr w:type="spellStart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em</w:t>
      </w:r>
      <w:proofErr w:type="spellEnd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</w:t>
      </w:r>
      <w:proofErr w:type="spellStart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junho</w:t>
      </w:r>
      <w:proofErr w:type="spellEnd"/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de 2016.</w:t>
      </w:r>
    </w:p>
    <w:p w14:paraId="5CD2C694" w14:textId="77777777" w:rsidR="00B47751" w:rsidRPr="00B47751" w:rsidRDefault="00B47751" w:rsidP="00B47751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B47751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AOAC Official Method 999.10. Lead, Cadmium, Zinc, Copper, and Iron in Foods. Atomic Absorption Spectrophotometry after Microwave Digestion.</w:t>
      </w:r>
    </w:p>
    <w:p w14:paraId="68A14D7E" w14:textId="17CA628D" w:rsidR="003A6C9E" w:rsidRPr="003A6C9E" w:rsidRDefault="003A6C9E" w:rsidP="003A6C9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AOAC 2007.01 AOAC Official Method 2007.01 Pesticide Residues in Foods by Acetonitrile Extraction and Partitioning with Magnesium Sulfate</w:t>
      </w:r>
    </w:p>
    <w:p w14:paraId="0F26CA92" w14:textId="4A337C7C" w:rsidR="003A6C9E" w:rsidRPr="003A6C9E" w:rsidRDefault="003A6C9E" w:rsidP="003A6C9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Analytical Methods for Residual Compositional Substances of Agricultural Chemicals, Feed Additives, and Veterinary Drugs in Food/ </w:t>
      </w:r>
      <w:proofErr w:type="spellStart"/>
      <w:proofErr w:type="gram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Multiresidue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 Method</w:t>
      </w:r>
      <w:proofErr w:type="gram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for Agricultural Chemicals by GC/MS (Agricultural Products).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Fillion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, J.et al, J AOAC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Int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, 2000, 83, 698-713 8(2000) YCP/EX/023(4)  </w:t>
      </w:r>
    </w:p>
    <w:p w14:paraId="5E35F6D0" w14:textId="343B82E7" w:rsidR="003A6C9E" w:rsidRPr="003A6C9E" w:rsidRDefault="003A6C9E" w:rsidP="003A6C9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EN15662 /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Methodology</w:t>
      </w:r>
    </w:p>
    <w:p w14:paraId="574A771B" w14:textId="6A19BA4C" w:rsidR="003A6C9E" w:rsidRPr="003A6C9E" w:rsidRDefault="003A6C9E" w:rsidP="003A6C9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Quick Polar Pesticides </w:t>
      </w:r>
      <w:proofErr w:type="gram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Method :</w:t>
      </w:r>
      <w:proofErr w:type="gram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QuPPe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allows the analysis of a number of highly polar pesticides non amenable to common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multiresidue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 xml:space="preserve"> methods (e.g.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  <w:t>).</w:t>
      </w:r>
    </w:p>
    <w:p w14:paraId="4D93436B" w14:textId="77777777" w:rsidR="00B47751" w:rsidRPr="00B47751" w:rsidRDefault="00B47751" w:rsidP="003A6C9E">
      <w:pPr>
        <w:pStyle w:val="Prrafodelista"/>
        <w:ind w:left="644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en-US" w:eastAsia="es-PY"/>
        </w:rPr>
      </w:pPr>
    </w:p>
    <w:p w14:paraId="4C2C33E4" w14:textId="77777777" w:rsidR="00763D11" w:rsidRPr="00763D11" w:rsidRDefault="00763D11" w:rsidP="00B47751">
      <w:pPr>
        <w:pStyle w:val="Prrafodelista"/>
        <w:ind w:left="644"/>
        <w:rPr>
          <w:rFonts w:ascii="Segoe UI" w:eastAsia="Times New Roman" w:hAnsi="Segoe UI" w:cs="Segoe UI"/>
          <w:b/>
          <w:bCs/>
          <w:color w:val="0070C0"/>
          <w:sz w:val="24"/>
          <w:szCs w:val="24"/>
          <w:lang w:val="en-US" w:eastAsia="es-PY"/>
        </w:rPr>
      </w:pPr>
    </w:p>
    <w:p w14:paraId="56CF95DB" w14:textId="77777777" w:rsidR="000139E4" w:rsidRPr="000139E4" w:rsidRDefault="000139E4" w:rsidP="000139E4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0139E4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 xml:space="preserve">Metodología </w:t>
      </w:r>
    </w:p>
    <w:p w14:paraId="74B4DF34" w14:textId="77777777" w:rsidR="000139E4" w:rsidRPr="000139E4" w:rsidRDefault="000139E4" w:rsidP="000139E4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Detección y Cuantificación de Aflatoxinas Totales mediante Ensayo de </w:t>
      </w:r>
      <w:proofErr w:type="spellStart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Inmunoabsorción</w:t>
      </w:r>
      <w:proofErr w:type="spellEnd"/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ligado a enzimas (Elisa) en muestras de alimentos Cod.:PRO-LRPM-145</w:t>
      </w:r>
    </w:p>
    <w:p w14:paraId="59E3B644" w14:textId="77777777" w:rsidR="000139E4" w:rsidRDefault="000139E4" w:rsidP="000139E4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0139E4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Determinación de Aflatoxinas Totales (G1, G2, B1 y B2) mediante HPLC –FLD en distintas muestras de alimentos Cod.: PRO-LRPM-144</w:t>
      </w:r>
    </w:p>
    <w:p w14:paraId="5E03742A" w14:textId="77777777" w:rsidR="003A6C9E" w:rsidRPr="008977F5" w:rsidRDefault="003A6C9E" w:rsidP="003A6C9E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eterminación de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rsénico total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en Arroz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por EAA-GH Cód.: PRO-LRPM-146 </w:t>
      </w:r>
    </w:p>
    <w:p w14:paraId="458C5995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Determinación de Pb, Cd por Llama por FAAS Cód.: PRO-LRPM-147</w:t>
      </w:r>
    </w:p>
    <w:p w14:paraId="7A8D91B6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residuos de plaguicidas en vegetales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LC-MS/MS Cód.: PRO-LRPM-103</w:t>
      </w:r>
    </w:p>
    <w:p w14:paraId="241BFF9C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Haloxyfop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total  en semillas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oleginosas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por LC MS-MS Cód.: PRO-LRPM-128</w:t>
      </w:r>
    </w:p>
    <w:p w14:paraId="6129CD53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lastRenderedPageBreak/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Multiresiduos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 hojas comestibles y no comestibles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LC-MS/MS Cód.: PRO-LRPM-129</w:t>
      </w:r>
    </w:p>
    <w:p w14:paraId="1BB6D833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residuos de plaguicidas en semillas oleaginosas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GCMSMS SHIMADZU Cód.: PRO-LRPM-133</w:t>
      </w:r>
    </w:p>
    <w:p w14:paraId="5090D758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Multiresiduos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 semillas oleaginosas por GCMSMS - Método Japonés Cód.: PRO-LRPM-134  </w:t>
      </w:r>
    </w:p>
    <w:p w14:paraId="5FA23B5C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Multiresiduos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 Semillas oleaginosas por LC MS-MS Cód.: PRO-LRPM-135</w:t>
      </w:r>
    </w:p>
    <w:p w14:paraId="6DCC23F1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2,4D en hojas comestibles y no comestibles   por LC MS-MS Método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QuPPe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Cód.: PRO-LRPM-136</w:t>
      </w:r>
    </w:p>
    <w:p w14:paraId="4B8BC77E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Multiresiduos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 agua por LC-MS/MS Cód.: PRO-LRPM-139</w:t>
      </w:r>
    </w:p>
    <w:p w14:paraId="4C70F8D3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residuos de plaguicidas en Banana  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GCMSMS SHIMADZU Cód.: PRO-LRPM-140  </w:t>
      </w:r>
    </w:p>
    <w:p w14:paraId="25069E81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Determinación de residuos de Plaguicidas en suelo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LC MS-MS  Cód.: PRO-LRPM-141</w:t>
      </w:r>
    </w:p>
    <w:p w14:paraId="09FB8B44" w14:textId="77777777" w:rsidR="003A6C9E" w:rsidRPr="003A6C9E" w:rsidRDefault="003A6C9E" w:rsidP="003A6C9E">
      <w:pPr>
        <w:pStyle w:val="Prrafodelista"/>
        <w:numPr>
          <w:ilvl w:val="0"/>
          <w:numId w:val="2"/>
        </w:numP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Determinación de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Multiresiduos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en semillas oleaginosas por </w:t>
      </w:r>
      <w:proofErr w:type="spellStart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Quechers</w:t>
      </w:r>
      <w:proofErr w:type="spellEnd"/>
      <w:r w:rsidRPr="003A6C9E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y LC MS-MS Cód.: PRO-LRPM-142  </w:t>
      </w:r>
    </w:p>
    <w:p w14:paraId="7A02D1E5" w14:textId="77777777" w:rsidR="00B47751" w:rsidRPr="003A6C9E" w:rsidRDefault="00B47751" w:rsidP="003A6C9E">
      <w:pPr>
        <w:ind w:left="360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</w:p>
    <w:p w14:paraId="0FD42998" w14:textId="77777777" w:rsidR="00763D11" w:rsidRPr="00763D11" w:rsidRDefault="00763D11" w:rsidP="00763D11">
      <w:pPr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763D11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>Información complementaria</w:t>
      </w:r>
    </w:p>
    <w:p w14:paraId="63E5CB7A" w14:textId="584A51E2" w:rsidR="00763D11" w:rsidRDefault="00763D11" w:rsidP="00763D11">
      <w:pPr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Podes ayudarnos a mejorar 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c</w:t>
      </w: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ompletando es</w:t>
      </w:r>
      <w:r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ta breve </w:t>
      </w:r>
      <w:r w:rsidRPr="00763D1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Encuesta de Satisfacción</w:t>
      </w: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</w:t>
      </w:r>
      <w:r w:rsidRPr="00B47751">
        <w:rPr>
          <w:rFonts w:ascii="Segoe UI" w:eastAsia="Times New Roman" w:hAnsi="Segoe UI" w:cs="Segoe UI"/>
          <w:b/>
          <w:bCs/>
          <w:color w:val="0000FF"/>
          <w:sz w:val="24"/>
          <w:szCs w:val="24"/>
          <w:lang w:eastAsia="es-PY"/>
        </w:rPr>
        <w:t>(FOR-DSGC-020)</w:t>
      </w:r>
      <w:r>
        <w:rPr>
          <w:rFonts w:ascii="Segoe UI" w:eastAsia="Times New Roman" w:hAnsi="Segoe UI" w:cs="Segoe UI"/>
          <w:color w:val="FF0000"/>
          <w:sz w:val="24"/>
          <w:szCs w:val="24"/>
          <w:lang w:eastAsia="es-PY"/>
        </w:rPr>
        <w:t xml:space="preserve"> </w:t>
      </w: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del usuario y enviarla al correo electrónico: </w:t>
      </w:r>
      <w:hyperlink r:id="rId11" w:history="1">
        <w:r w:rsidRPr="00763D11">
          <w:rPr>
            <w:rStyle w:val="Hipervnculo"/>
            <w:rFonts w:ascii="Segoe UI" w:eastAsia="Times New Roman" w:hAnsi="Segoe UI" w:cs="Segoe UI"/>
            <w:sz w:val="24"/>
            <w:szCs w:val="24"/>
            <w:lang w:eastAsia="es-PY"/>
          </w:rPr>
          <w:t>dlq.senave@gmail.com</w:t>
        </w:r>
      </w:hyperlink>
    </w:p>
    <w:p w14:paraId="01BC0128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</w:pPr>
      <w:r w:rsidRPr="00763D11">
        <w:rPr>
          <w:rFonts w:ascii="Segoe UI" w:eastAsia="Times New Roman" w:hAnsi="Segoe UI" w:cs="Segoe UI"/>
          <w:b/>
          <w:bCs/>
          <w:color w:val="404040" w:themeColor="text1" w:themeTint="BF"/>
          <w:sz w:val="28"/>
          <w:szCs w:val="28"/>
          <w:lang w:eastAsia="es-PY"/>
        </w:rPr>
        <w:t xml:space="preserve">Dirección de Laboratorios del SENAVE </w:t>
      </w:r>
    </w:p>
    <w:p w14:paraId="24851C59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Dirección: Arsenales casi Angola Barrio Capellanía. San Lorenzo-Paraguay </w:t>
      </w:r>
    </w:p>
    <w:p w14:paraId="219D3A62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Teléfonos: (+595) 527-120 </w:t>
      </w:r>
    </w:p>
    <w:p w14:paraId="27D586FD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Para consultas técnicas dirigirse a: </w:t>
      </w:r>
    </w:p>
    <w:p w14:paraId="45A85307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Correo electrónico: </w:t>
      </w:r>
      <w:r w:rsidRPr="00763D11">
        <w:rPr>
          <w:rStyle w:val="Hipervnculo"/>
          <w:rFonts w:ascii="Segoe UI" w:hAnsi="Segoe UI" w:cs="Segoe UI"/>
          <w:lang w:eastAsia="es-PY"/>
        </w:rPr>
        <w:t>d</w:t>
      </w:r>
      <w:r w:rsidRPr="00763D11">
        <w:rPr>
          <w:rStyle w:val="Hipervnculo"/>
          <w:rFonts w:ascii="Segoe UI" w:eastAsia="Times New Roman" w:hAnsi="Segoe UI" w:cs="Segoe UI"/>
          <w:lang w:eastAsia="es-PY"/>
        </w:rPr>
        <w:t>lq.senave@gmail.com</w:t>
      </w:r>
    </w:p>
    <w:p w14:paraId="65861972" w14:textId="77777777" w:rsidR="00763D11" w:rsidRPr="00763D11" w:rsidRDefault="00763D11" w:rsidP="00763D11">
      <w:pPr>
        <w:spacing w:after="0" w:line="240" w:lineRule="auto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</w:pPr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Horario de atención: </w:t>
      </w:r>
      <w:proofErr w:type="gramStart"/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Lunes</w:t>
      </w:r>
      <w:proofErr w:type="gramEnd"/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 xml:space="preserve"> a viernes de 07:00 a 15:00 </w:t>
      </w:r>
      <w:proofErr w:type="spellStart"/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hs</w:t>
      </w:r>
      <w:proofErr w:type="spellEnd"/>
      <w:r w:rsidRPr="00763D11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es-PY"/>
        </w:rPr>
        <w:t>.</w:t>
      </w:r>
    </w:p>
    <w:sectPr w:rsidR="00763D11" w:rsidRPr="00763D11" w:rsidSect="00CA62BC"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C5F1C"/>
    <w:multiLevelType w:val="hybridMultilevel"/>
    <w:tmpl w:val="A0765206"/>
    <w:lvl w:ilvl="0" w:tplc="2894293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64549"/>
    <w:multiLevelType w:val="hybridMultilevel"/>
    <w:tmpl w:val="C1986C54"/>
    <w:lvl w:ilvl="0" w:tplc="6F62643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031D8"/>
    <w:multiLevelType w:val="hybridMultilevel"/>
    <w:tmpl w:val="7D70CA88"/>
    <w:lvl w:ilvl="0" w:tplc="0246B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E57F3"/>
    <w:multiLevelType w:val="hybridMultilevel"/>
    <w:tmpl w:val="F722911C"/>
    <w:lvl w:ilvl="0" w:tplc="81066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7C5C"/>
    <w:multiLevelType w:val="hybridMultilevel"/>
    <w:tmpl w:val="168EAC06"/>
    <w:lvl w:ilvl="0" w:tplc="078CE74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C59"/>
    <w:multiLevelType w:val="hybridMultilevel"/>
    <w:tmpl w:val="5BAEC05A"/>
    <w:lvl w:ilvl="0" w:tplc="14D2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C"/>
    <w:rsid w:val="000139E4"/>
    <w:rsid w:val="00055E3D"/>
    <w:rsid w:val="00185545"/>
    <w:rsid w:val="001D706C"/>
    <w:rsid w:val="00265001"/>
    <w:rsid w:val="002A4268"/>
    <w:rsid w:val="003A6C9E"/>
    <w:rsid w:val="0044258D"/>
    <w:rsid w:val="004D26D1"/>
    <w:rsid w:val="006C1666"/>
    <w:rsid w:val="00763D11"/>
    <w:rsid w:val="00844A3B"/>
    <w:rsid w:val="0091673A"/>
    <w:rsid w:val="009A6E9C"/>
    <w:rsid w:val="009C2EC8"/>
    <w:rsid w:val="00A71ADF"/>
    <w:rsid w:val="00AB40E7"/>
    <w:rsid w:val="00B47751"/>
    <w:rsid w:val="00B60FC2"/>
    <w:rsid w:val="00C161D3"/>
    <w:rsid w:val="00CA62BC"/>
    <w:rsid w:val="00EE23D9"/>
    <w:rsid w:val="00EF125F"/>
    <w:rsid w:val="00F203D1"/>
    <w:rsid w:val="00F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1C1E"/>
  <w15:chartTrackingRefBased/>
  <w15:docId w15:val="{A19DE569-B09B-4485-9648-5845B9A5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EC8"/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paragraph" w:styleId="NormalWeb">
    <w:name w:val="Normal (Web)"/>
    <w:basedOn w:val="Normal"/>
    <w:uiPriority w:val="99"/>
    <w:semiHidden/>
    <w:unhideWhenUsed/>
    <w:rsid w:val="009C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Hipervnculo">
    <w:name w:val="Hyperlink"/>
    <w:basedOn w:val="Fuentedeprrafopredeter"/>
    <w:uiPriority w:val="99"/>
    <w:unhideWhenUsed/>
    <w:rsid w:val="0091673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1673A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63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a.dominguez@senave.gov.py" TargetMode="External"/><Relationship Id="rId11" Type="http://schemas.openxmlformats.org/officeDocument/2006/relationships/hyperlink" Target="mailto:dlq.senave@gmail.com" TargetMode="External"/><Relationship Id="rId5" Type="http://schemas.openxmlformats.org/officeDocument/2006/relationships/hyperlink" Target="mailto:dlq.senave@gmail.com" TargetMode="External"/><Relationship Id="rId10" Type="http://schemas.openxmlformats.org/officeDocument/2006/relationships/hyperlink" Target="https://www.ams.usda.gov/sites/default/files/media/MycotoxinHB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PC-3894</dc:creator>
  <cp:keywords/>
  <dc:description/>
  <cp:lastModifiedBy>Usuario de Windows</cp:lastModifiedBy>
  <cp:revision>2</cp:revision>
  <dcterms:created xsi:type="dcterms:W3CDTF">2023-05-30T19:20:00Z</dcterms:created>
  <dcterms:modified xsi:type="dcterms:W3CDTF">2023-05-30T19:20:00Z</dcterms:modified>
</cp:coreProperties>
</file>