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319" w:rsidRPr="00FB0319" w:rsidRDefault="00FB0319" w:rsidP="00FB0319">
      <w:pPr>
        <w:rPr>
          <w:sz w:val="36"/>
          <w:szCs w:val="36"/>
        </w:rPr>
      </w:pPr>
      <w:r w:rsidRPr="00FB0319">
        <w:rPr>
          <w:sz w:val="36"/>
          <w:szCs w:val="36"/>
        </w:rPr>
        <w:t>INFORME DE PRODUCCION ORGANICA, AÑO 2</w:t>
      </w:r>
      <w:r w:rsidR="00FA17A1">
        <w:rPr>
          <w:sz w:val="36"/>
          <w:szCs w:val="36"/>
        </w:rPr>
        <w:t>0</w:t>
      </w:r>
      <w:bookmarkStart w:id="0" w:name="_GoBack"/>
      <w:bookmarkEnd w:id="0"/>
      <w:r w:rsidRPr="00FB0319">
        <w:rPr>
          <w:sz w:val="36"/>
          <w:szCs w:val="36"/>
        </w:rPr>
        <w:t>19/2020</w:t>
      </w:r>
    </w:p>
    <w:p w:rsidR="00FB0319" w:rsidRPr="00FB0319" w:rsidRDefault="00FB0319" w:rsidP="00FB0319">
      <w:pPr>
        <w:jc w:val="both"/>
      </w:pPr>
      <w:r w:rsidRPr="00FB0319">
        <w:t>El área de producción orgánica asciende a 94.443 Hectáreas y el volumen es de 2.956.440 de  Toneladas de materia prima, y el volumen exportado asciende a 357.971,5 toneladas y 112.825 Litros.  La institución tiene registrado a 35 empresas operadoras y 5 certificadoras  y una con certificación SPG para el mercado nacional exclusivamente.</w:t>
      </w:r>
    </w:p>
    <w:p w:rsidR="00FB0319" w:rsidRPr="00FB0319" w:rsidRDefault="00FB0319" w:rsidP="00FB0319">
      <w:pPr>
        <w:jc w:val="both"/>
      </w:pPr>
      <w:r w:rsidRPr="00FB0319">
        <w:t>En el informe se destaca la diversidad de países que adquieren productos paraguayos de origen vegetal con certificación orgánica, así como el mercado nacional, en la misma se encuentran directamente involucrado alrededor  de 5.122 productores. Las zonas de producción son los departamentos Central, Cordillera, Guaira, San Pedro, Canindeyú, Caaguazú, Paraguarí, Alto Paraná, Itapuá y Misiones y del Chaco del Departamento de Boquerón cabe destaca que nuestros principales mercados son la Unión Europea, Estados Unidos, Japón, y en menor porcentaje los otros países.</w:t>
      </w:r>
    </w:p>
    <w:p w:rsidR="00FB0319" w:rsidRPr="00FB0319" w:rsidRDefault="00FB0319" w:rsidP="00FB0319">
      <w:pPr>
        <w:jc w:val="both"/>
      </w:pPr>
      <w:r w:rsidRPr="00FB0319">
        <w:t>Nuestro mayor comercio de la producción orgánica son los derivados de la caña de azúcar (azúcar, melaza y alcohol),  chía, soja  y yerba mate, plantas medicinales entre otros</w:t>
      </w:r>
    </w:p>
    <w:p w:rsidR="00FB0319" w:rsidRPr="00FB0319" w:rsidRDefault="00FB0319" w:rsidP="00FB0319">
      <w:pPr>
        <w:jc w:val="both"/>
      </w:pPr>
    </w:p>
    <w:tbl>
      <w:tblPr>
        <w:tblStyle w:val="Tablaconcuadrcula1"/>
        <w:tblW w:w="9093" w:type="dxa"/>
        <w:tblInd w:w="-10" w:type="dxa"/>
        <w:tblLook w:val="04A0" w:firstRow="1" w:lastRow="0" w:firstColumn="1" w:lastColumn="0" w:noHBand="0" w:noVBand="1"/>
      </w:tblPr>
      <w:tblGrid>
        <w:gridCol w:w="2845"/>
        <w:gridCol w:w="3256"/>
        <w:gridCol w:w="2992"/>
      </w:tblGrid>
      <w:tr w:rsidR="00FB0319" w:rsidRPr="00FB0319" w:rsidTr="00252470">
        <w:trPr>
          <w:trHeight w:val="317"/>
        </w:trPr>
        <w:tc>
          <w:tcPr>
            <w:tcW w:w="2845" w:type="dxa"/>
            <w:noWrap/>
            <w:hideMark/>
          </w:tcPr>
          <w:p w:rsidR="00FB0319" w:rsidRPr="00FB0319" w:rsidRDefault="00FB0319" w:rsidP="00FB0319">
            <w:r w:rsidRPr="00FB0319">
              <w:t>RUBROS</w:t>
            </w:r>
          </w:p>
        </w:tc>
        <w:tc>
          <w:tcPr>
            <w:tcW w:w="3256" w:type="dxa"/>
            <w:noWrap/>
            <w:hideMark/>
          </w:tcPr>
          <w:p w:rsidR="00FB0319" w:rsidRPr="00FB0319" w:rsidRDefault="00FB0319" w:rsidP="00FB0319">
            <w:r w:rsidRPr="00FB0319">
              <w:t>Áreas de siembra (Has)</w:t>
            </w:r>
          </w:p>
        </w:tc>
        <w:tc>
          <w:tcPr>
            <w:tcW w:w="2992" w:type="dxa"/>
            <w:noWrap/>
            <w:hideMark/>
          </w:tcPr>
          <w:p w:rsidR="00FB0319" w:rsidRPr="00FB0319" w:rsidRDefault="00FB0319" w:rsidP="00FB0319">
            <w:r w:rsidRPr="00FB0319">
              <w:t>Volumen de Producción (ton)</w:t>
            </w:r>
          </w:p>
        </w:tc>
      </w:tr>
      <w:tr w:rsidR="00FB0319" w:rsidRPr="00FB0319" w:rsidTr="00252470">
        <w:trPr>
          <w:trHeight w:val="317"/>
        </w:trPr>
        <w:tc>
          <w:tcPr>
            <w:tcW w:w="2845" w:type="dxa"/>
            <w:noWrap/>
            <w:hideMark/>
          </w:tcPr>
          <w:p w:rsidR="00FB0319" w:rsidRPr="00FB0319" w:rsidRDefault="00FB0319" w:rsidP="00FB0319">
            <w:r w:rsidRPr="00FB0319">
              <w:t>Caña de azúcar</w:t>
            </w:r>
          </w:p>
        </w:tc>
        <w:tc>
          <w:tcPr>
            <w:tcW w:w="3256" w:type="dxa"/>
            <w:noWrap/>
            <w:hideMark/>
          </w:tcPr>
          <w:p w:rsidR="00FB0319" w:rsidRPr="00FB0319" w:rsidRDefault="00FB0319" w:rsidP="00FB0319">
            <w:pPr>
              <w:jc w:val="center"/>
            </w:pPr>
            <w:r w:rsidRPr="00FB0319">
              <w:t>68.660,1</w:t>
            </w:r>
          </w:p>
        </w:tc>
        <w:tc>
          <w:tcPr>
            <w:tcW w:w="2992" w:type="dxa"/>
            <w:noWrap/>
            <w:hideMark/>
          </w:tcPr>
          <w:p w:rsidR="00FB0319" w:rsidRPr="00FB0319" w:rsidRDefault="00FB0319" w:rsidP="00FB0319">
            <w:pPr>
              <w:jc w:val="center"/>
            </w:pPr>
            <w:r w:rsidRPr="00FB0319">
              <w:t>2.923.134,2</w:t>
            </w:r>
          </w:p>
        </w:tc>
      </w:tr>
      <w:tr w:rsidR="00FB0319" w:rsidRPr="00FB0319" w:rsidTr="00252470">
        <w:trPr>
          <w:trHeight w:val="317"/>
        </w:trPr>
        <w:tc>
          <w:tcPr>
            <w:tcW w:w="2845" w:type="dxa"/>
            <w:noWrap/>
            <w:hideMark/>
          </w:tcPr>
          <w:p w:rsidR="00FB0319" w:rsidRPr="00FB0319" w:rsidRDefault="00FB0319" w:rsidP="00FB0319">
            <w:r w:rsidRPr="00FB0319">
              <w:t>Chía</w:t>
            </w:r>
          </w:p>
        </w:tc>
        <w:tc>
          <w:tcPr>
            <w:tcW w:w="3256" w:type="dxa"/>
            <w:noWrap/>
            <w:hideMark/>
          </w:tcPr>
          <w:p w:rsidR="00FB0319" w:rsidRPr="00FB0319" w:rsidRDefault="00FB0319" w:rsidP="00FB0319">
            <w:pPr>
              <w:jc w:val="center"/>
            </w:pPr>
            <w:r w:rsidRPr="00FB0319">
              <w:t>12.973,0</w:t>
            </w:r>
          </w:p>
        </w:tc>
        <w:tc>
          <w:tcPr>
            <w:tcW w:w="2992" w:type="dxa"/>
            <w:noWrap/>
            <w:hideMark/>
          </w:tcPr>
          <w:p w:rsidR="00FB0319" w:rsidRPr="00FB0319" w:rsidRDefault="00FB0319" w:rsidP="00FB0319">
            <w:pPr>
              <w:jc w:val="center"/>
            </w:pPr>
            <w:r w:rsidRPr="00FB0319">
              <w:t>7.039,9</w:t>
            </w:r>
          </w:p>
        </w:tc>
      </w:tr>
      <w:tr w:rsidR="00FB0319" w:rsidRPr="00FB0319" w:rsidTr="00252470">
        <w:trPr>
          <w:trHeight w:val="317"/>
        </w:trPr>
        <w:tc>
          <w:tcPr>
            <w:tcW w:w="2845" w:type="dxa"/>
            <w:noWrap/>
            <w:hideMark/>
          </w:tcPr>
          <w:p w:rsidR="00FB0319" w:rsidRPr="00FB0319" w:rsidRDefault="00FB0319" w:rsidP="00FB0319">
            <w:r w:rsidRPr="00FB0319">
              <w:t>Sésamo</w:t>
            </w:r>
          </w:p>
        </w:tc>
        <w:tc>
          <w:tcPr>
            <w:tcW w:w="3256" w:type="dxa"/>
            <w:noWrap/>
            <w:hideMark/>
          </w:tcPr>
          <w:p w:rsidR="00FB0319" w:rsidRPr="00FB0319" w:rsidRDefault="00FB0319" w:rsidP="00FB0319">
            <w:pPr>
              <w:jc w:val="center"/>
            </w:pPr>
            <w:r w:rsidRPr="00FB0319">
              <w:t>7.999,5</w:t>
            </w:r>
          </w:p>
        </w:tc>
        <w:tc>
          <w:tcPr>
            <w:tcW w:w="2992" w:type="dxa"/>
            <w:noWrap/>
            <w:hideMark/>
          </w:tcPr>
          <w:p w:rsidR="00FB0319" w:rsidRPr="00FB0319" w:rsidRDefault="00FB0319" w:rsidP="00FB0319">
            <w:pPr>
              <w:jc w:val="center"/>
            </w:pPr>
            <w:r w:rsidRPr="00FB0319">
              <w:t>6.478,6</w:t>
            </w:r>
          </w:p>
        </w:tc>
      </w:tr>
      <w:tr w:rsidR="00FB0319" w:rsidRPr="00FB0319" w:rsidTr="00252470">
        <w:trPr>
          <w:trHeight w:val="317"/>
        </w:trPr>
        <w:tc>
          <w:tcPr>
            <w:tcW w:w="2845" w:type="dxa"/>
            <w:noWrap/>
            <w:hideMark/>
          </w:tcPr>
          <w:p w:rsidR="00FB0319" w:rsidRPr="00FB0319" w:rsidRDefault="00FB0319" w:rsidP="00FB0319">
            <w:r w:rsidRPr="00FB0319">
              <w:t>Soja</w:t>
            </w:r>
          </w:p>
        </w:tc>
        <w:tc>
          <w:tcPr>
            <w:tcW w:w="3256" w:type="dxa"/>
            <w:noWrap/>
            <w:hideMark/>
          </w:tcPr>
          <w:p w:rsidR="00FB0319" w:rsidRPr="00FB0319" w:rsidRDefault="00FB0319" w:rsidP="00FB0319">
            <w:pPr>
              <w:jc w:val="center"/>
            </w:pPr>
            <w:r w:rsidRPr="00FB0319">
              <w:t>1.600,0</w:t>
            </w:r>
          </w:p>
        </w:tc>
        <w:tc>
          <w:tcPr>
            <w:tcW w:w="2992" w:type="dxa"/>
            <w:noWrap/>
            <w:hideMark/>
          </w:tcPr>
          <w:p w:rsidR="00FB0319" w:rsidRPr="00FB0319" w:rsidRDefault="00FB0319" w:rsidP="00FB0319">
            <w:pPr>
              <w:jc w:val="center"/>
            </w:pPr>
            <w:r w:rsidRPr="00FB0319">
              <w:t>4.500,0</w:t>
            </w:r>
          </w:p>
        </w:tc>
      </w:tr>
      <w:tr w:rsidR="00FB0319" w:rsidRPr="00FB0319" w:rsidTr="00252470">
        <w:trPr>
          <w:trHeight w:val="317"/>
        </w:trPr>
        <w:tc>
          <w:tcPr>
            <w:tcW w:w="2845" w:type="dxa"/>
            <w:noWrap/>
            <w:hideMark/>
          </w:tcPr>
          <w:p w:rsidR="00FB0319" w:rsidRPr="00FB0319" w:rsidRDefault="00FB0319" w:rsidP="00FB0319">
            <w:r w:rsidRPr="00FB0319">
              <w:t>Canola</w:t>
            </w:r>
          </w:p>
        </w:tc>
        <w:tc>
          <w:tcPr>
            <w:tcW w:w="3256" w:type="dxa"/>
            <w:noWrap/>
            <w:hideMark/>
          </w:tcPr>
          <w:p w:rsidR="00FB0319" w:rsidRPr="00FB0319" w:rsidRDefault="00FB0319" w:rsidP="00FB0319">
            <w:pPr>
              <w:jc w:val="center"/>
            </w:pPr>
            <w:r w:rsidRPr="00FB0319">
              <w:t>900,0</w:t>
            </w:r>
          </w:p>
        </w:tc>
        <w:tc>
          <w:tcPr>
            <w:tcW w:w="2992" w:type="dxa"/>
            <w:noWrap/>
            <w:hideMark/>
          </w:tcPr>
          <w:p w:rsidR="00FB0319" w:rsidRPr="00FB0319" w:rsidRDefault="00FB0319" w:rsidP="00FB0319">
            <w:pPr>
              <w:jc w:val="center"/>
            </w:pPr>
            <w:r w:rsidRPr="00FB0319">
              <w:t>1.450,0</w:t>
            </w:r>
          </w:p>
        </w:tc>
      </w:tr>
      <w:tr w:rsidR="00FB0319" w:rsidRPr="00FB0319" w:rsidTr="00252470">
        <w:trPr>
          <w:trHeight w:val="317"/>
        </w:trPr>
        <w:tc>
          <w:tcPr>
            <w:tcW w:w="2845" w:type="dxa"/>
            <w:noWrap/>
            <w:hideMark/>
          </w:tcPr>
          <w:p w:rsidR="00FB0319" w:rsidRPr="00FB0319" w:rsidRDefault="00FB0319" w:rsidP="00FB0319">
            <w:r w:rsidRPr="00FB0319">
              <w:t>Maní</w:t>
            </w:r>
          </w:p>
        </w:tc>
        <w:tc>
          <w:tcPr>
            <w:tcW w:w="3256" w:type="dxa"/>
            <w:noWrap/>
            <w:hideMark/>
          </w:tcPr>
          <w:p w:rsidR="00FB0319" w:rsidRPr="00FB0319" w:rsidRDefault="00FB0319" w:rsidP="00FB0319">
            <w:pPr>
              <w:jc w:val="center"/>
            </w:pPr>
            <w:r w:rsidRPr="00FB0319">
              <w:t>518,6</w:t>
            </w:r>
          </w:p>
        </w:tc>
        <w:tc>
          <w:tcPr>
            <w:tcW w:w="2992" w:type="dxa"/>
            <w:noWrap/>
            <w:hideMark/>
          </w:tcPr>
          <w:p w:rsidR="00FB0319" w:rsidRPr="00FB0319" w:rsidRDefault="00FB0319" w:rsidP="00FB0319">
            <w:pPr>
              <w:jc w:val="center"/>
            </w:pPr>
            <w:r w:rsidRPr="00FB0319">
              <w:t>1.359,1</w:t>
            </w:r>
          </w:p>
        </w:tc>
      </w:tr>
      <w:tr w:rsidR="00FB0319" w:rsidRPr="00FB0319" w:rsidTr="00252470">
        <w:trPr>
          <w:trHeight w:val="317"/>
        </w:trPr>
        <w:tc>
          <w:tcPr>
            <w:tcW w:w="2845" w:type="dxa"/>
            <w:noWrap/>
            <w:hideMark/>
          </w:tcPr>
          <w:p w:rsidR="00FB0319" w:rsidRPr="00FB0319" w:rsidRDefault="00FB0319" w:rsidP="00FB0319">
            <w:r w:rsidRPr="00FB0319">
              <w:t>Yerba</w:t>
            </w:r>
          </w:p>
        </w:tc>
        <w:tc>
          <w:tcPr>
            <w:tcW w:w="3256" w:type="dxa"/>
            <w:noWrap/>
            <w:hideMark/>
          </w:tcPr>
          <w:p w:rsidR="00FB0319" w:rsidRPr="00FB0319" w:rsidRDefault="00FB0319" w:rsidP="00FB0319">
            <w:pPr>
              <w:jc w:val="center"/>
            </w:pPr>
            <w:r w:rsidRPr="00FB0319">
              <w:t>447,3</w:t>
            </w:r>
          </w:p>
        </w:tc>
        <w:tc>
          <w:tcPr>
            <w:tcW w:w="2992" w:type="dxa"/>
            <w:noWrap/>
            <w:hideMark/>
          </w:tcPr>
          <w:p w:rsidR="00FB0319" w:rsidRPr="00FB0319" w:rsidRDefault="00FB0319" w:rsidP="00FB0319">
            <w:pPr>
              <w:jc w:val="center"/>
            </w:pPr>
            <w:r w:rsidRPr="00FB0319">
              <w:t>2.270,5</w:t>
            </w:r>
          </w:p>
        </w:tc>
      </w:tr>
      <w:tr w:rsidR="00FB0319" w:rsidRPr="00FB0319" w:rsidTr="00252470">
        <w:trPr>
          <w:trHeight w:val="317"/>
        </w:trPr>
        <w:tc>
          <w:tcPr>
            <w:tcW w:w="2845" w:type="dxa"/>
            <w:noWrap/>
            <w:hideMark/>
          </w:tcPr>
          <w:p w:rsidR="00FB0319" w:rsidRPr="00FB0319" w:rsidRDefault="00FB0319" w:rsidP="00FB0319">
            <w:r w:rsidRPr="00FB0319">
              <w:t>Naranja</w:t>
            </w:r>
          </w:p>
        </w:tc>
        <w:tc>
          <w:tcPr>
            <w:tcW w:w="3256" w:type="dxa"/>
            <w:noWrap/>
            <w:hideMark/>
          </w:tcPr>
          <w:p w:rsidR="00FB0319" w:rsidRPr="00FB0319" w:rsidRDefault="00FB0319" w:rsidP="00FB0319">
            <w:pPr>
              <w:jc w:val="center"/>
            </w:pPr>
            <w:r w:rsidRPr="00FB0319">
              <w:t>389,3</w:t>
            </w:r>
          </w:p>
        </w:tc>
        <w:tc>
          <w:tcPr>
            <w:tcW w:w="2992" w:type="dxa"/>
            <w:noWrap/>
            <w:hideMark/>
          </w:tcPr>
          <w:p w:rsidR="00FB0319" w:rsidRPr="00FB0319" w:rsidRDefault="00FB0319" w:rsidP="00FB0319">
            <w:pPr>
              <w:jc w:val="center"/>
            </w:pPr>
            <w:r w:rsidRPr="00FB0319">
              <w:t>3.435,5</w:t>
            </w:r>
          </w:p>
        </w:tc>
      </w:tr>
      <w:tr w:rsidR="00FB0319" w:rsidRPr="00FB0319" w:rsidTr="00252470">
        <w:trPr>
          <w:trHeight w:val="317"/>
        </w:trPr>
        <w:tc>
          <w:tcPr>
            <w:tcW w:w="2845" w:type="dxa"/>
            <w:noWrap/>
            <w:hideMark/>
          </w:tcPr>
          <w:p w:rsidR="00FB0319" w:rsidRPr="00FB0319" w:rsidRDefault="00FB0319" w:rsidP="00FB0319">
            <w:r w:rsidRPr="00FB0319">
              <w:t>Trigo</w:t>
            </w:r>
          </w:p>
        </w:tc>
        <w:tc>
          <w:tcPr>
            <w:tcW w:w="3256" w:type="dxa"/>
            <w:noWrap/>
            <w:hideMark/>
          </w:tcPr>
          <w:p w:rsidR="00FB0319" w:rsidRPr="00FB0319" w:rsidRDefault="00FB0319" w:rsidP="00FB0319">
            <w:pPr>
              <w:jc w:val="center"/>
            </w:pPr>
            <w:r w:rsidRPr="00FB0319">
              <w:t>250,0</w:t>
            </w:r>
          </w:p>
        </w:tc>
        <w:tc>
          <w:tcPr>
            <w:tcW w:w="2992" w:type="dxa"/>
            <w:noWrap/>
            <w:hideMark/>
          </w:tcPr>
          <w:p w:rsidR="00FB0319" w:rsidRPr="00FB0319" w:rsidRDefault="00FB0319" w:rsidP="00FB0319">
            <w:pPr>
              <w:jc w:val="center"/>
            </w:pPr>
            <w:r w:rsidRPr="00FB0319">
              <w:t>625,0</w:t>
            </w:r>
          </w:p>
        </w:tc>
      </w:tr>
      <w:tr w:rsidR="00FB0319" w:rsidRPr="00FB0319" w:rsidTr="00252470">
        <w:trPr>
          <w:trHeight w:val="317"/>
        </w:trPr>
        <w:tc>
          <w:tcPr>
            <w:tcW w:w="2845" w:type="dxa"/>
            <w:noWrap/>
            <w:hideMark/>
          </w:tcPr>
          <w:p w:rsidR="00FB0319" w:rsidRPr="00FB0319" w:rsidRDefault="00FB0319" w:rsidP="00FB0319">
            <w:r w:rsidRPr="00FB0319">
              <w:t xml:space="preserve">Cedrón </w:t>
            </w:r>
            <w:proofErr w:type="spellStart"/>
            <w:r w:rsidRPr="00FB0319">
              <w:t>Py</w:t>
            </w:r>
            <w:proofErr w:type="spellEnd"/>
            <w:r w:rsidRPr="00FB0319">
              <w:t>.</w:t>
            </w:r>
          </w:p>
        </w:tc>
        <w:tc>
          <w:tcPr>
            <w:tcW w:w="3256" w:type="dxa"/>
            <w:noWrap/>
            <w:hideMark/>
          </w:tcPr>
          <w:p w:rsidR="00FB0319" w:rsidRPr="00FB0319" w:rsidRDefault="00FB0319" w:rsidP="00FB0319">
            <w:pPr>
              <w:jc w:val="center"/>
            </w:pPr>
            <w:r w:rsidRPr="00FB0319">
              <w:t>192,8</w:t>
            </w:r>
          </w:p>
        </w:tc>
        <w:tc>
          <w:tcPr>
            <w:tcW w:w="2992" w:type="dxa"/>
            <w:noWrap/>
            <w:hideMark/>
          </w:tcPr>
          <w:p w:rsidR="00FB0319" w:rsidRPr="00FB0319" w:rsidRDefault="00FB0319" w:rsidP="00FB0319">
            <w:pPr>
              <w:jc w:val="center"/>
            </w:pPr>
            <w:r w:rsidRPr="00FB0319">
              <w:t>475,1</w:t>
            </w:r>
          </w:p>
        </w:tc>
      </w:tr>
      <w:tr w:rsidR="00FB0319" w:rsidRPr="00FB0319" w:rsidTr="00252470">
        <w:trPr>
          <w:trHeight w:val="317"/>
        </w:trPr>
        <w:tc>
          <w:tcPr>
            <w:tcW w:w="2845" w:type="dxa"/>
            <w:noWrap/>
            <w:hideMark/>
          </w:tcPr>
          <w:p w:rsidR="00FB0319" w:rsidRPr="00FB0319" w:rsidRDefault="00FB0319" w:rsidP="00FB0319">
            <w:r w:rsidRPr="00FB0319">
              <w:t>Naranja Agria (hoja)</w:t>
            </w:r>
          </w:p>
        </w:tc>
        <w:tc>
          <w:tcPr>
            <w:tcW w:w="3256" w:type="dxa"/>
            <w:noWrap/>
            <w:hideMark/>
          </w:tcPr>
          <w:p w:rsidR="00FB0319" w:rsidRPr="00FB0319" w:rsidRDefault="00FB0319" w:rsidP="00FB0319">
            <w:pPr>
              <w:jc w:val="center"/>
            </w:pPr>
            <w:r w:rsidRPr="00FB0319">
              <w:t>171,5</w:t>
            </w:r>
          </w:p>
        </w:tc>
        <w:tc>
          <w:tcPr>
            <w:tcW w:w="2992" w:type="dxa"/>
            <w:noWrap/>
            <w:hideMark/>
          </w:tcPr>
          <w:p w:rsidR="00FB0319" w:rsidRPr="00FB0319" w:rsidRDefault="00FB0319" w:rsidP="00FB0319">
            <w:pPr>
              <w:jc w:val="center"/>
            </w:pPr>
            <w:r w:rsidRPr="00FB0319">
              <w:t>1.889,0</w:t>
            </w:r>
          </w:p>
        </w:tc>
      </w:tr>
      <w:tr w:rsidR="00FB0319" w:rsidRPr="00FB0319" w:rsidTr="00252470">
        <w:trPr>
          <w:trHeight w:val="317"/>
        </w:trPr>
        <w:tc>
          <w:tcPr>
            <w:tcW w:w="2845" w:type="dxa"/>
            <w:noWrap/>
            <w:hideMark/>
          </w:tcPr>
          <w:p w:rsidR="00FB0319" w:rsidRPr="00FB0319" w:rsidRDefault="00FB0319" w:rsidP="00FB0319">
            <w:r w:rsidRPr="00FB0319">
              <w:t>Pomelo</w:t>
            </w:r>
          </w:p>
        </w:tc>
        <w:tc>
          <w:tcPr>
            <w:tcW w:w="3256" w:type="dxa"/>
            <w:noWrap/>
            <w:hideMark/>
          </w:tcPr>
          <w:p w:rsidR="00FB0319" w:rsidRPr="00FB0319" w:rsidRDefault="00FB0319" w:rsidP="00FB0319">
            <w:pPr>
              <w:jc w:val="center"/>
            </w:pPr>
            <w:r w:rsidRPr="00FB0319">
              <w:t>129,7</w:t>
            </w:r>
          </w:p>
        </w:tc>
        <w:tc>
          <w:tcPr>
            <w:tcW w:w="2992" w:type="dxa"/>
            <w:noWrap/>
            <w:hideMark/>
          </w:tcPr>
          <w:p w:rsidR="00FB0319" w:rsidRPr="00FB0319" w:rsidRDefault="00FB0319" w:rsidP="00FB0319">
            <w:pPr>
              <w:jc w:val="center"/>
            </w:pPr>
            <w:r w:rsidRPr="00FB0319">
              <w:t>2.398,5</w:t>
            </w:r>
          </w:p>
        </w:tc>
      </w:tr>
      <w:tr w:rsidR="00FB0319" w:rsidRPr="00FB0319" w:rsidTr="00252470">
        <w:trPr>
          <w:trHeight w:val="317"/>
        </w:trPr>
        <w:tc>
          <w:tcPr>
            <w:tcW w:w="2845" w:type="dxa"/>
            <w:noWrap/>
            <w:hideMark/>
          </w:tcPr>
          <w:p w:rsidR="00FB0319" w:rsidRPr="00FB0319" w:rsidRDefault="00FB0319" w:rsidP="00FB0319">
            <w:proofErr w:type="spellStart"/>
            <w:r w:rsidRPr="00FB0319">
              <w:t>Mburucuya</w:t>
            </w:r>
            <w:proofErr w:type="spellEnd"/>
          </w:p>
        </w:tc>
        <w:tc>
          <w:tcPr>
            <w:tcW w:w="3256" w:type="dxa"/>
            <w:noWrap/>
            <w:hideMark/>
          </w:tcPr>
          <w:p w:rsidR="00FB0319" w:rsidRPr="00FB0319" w:rsidRDefault="00FB0319" w:rsidP="00FB0319">
            <w:pPr>
              <w:jc w:val="center"/>
            </w:pPr>
            <w:r w:rsidRPr="00FB0319">
              <w:t>81,0</w:t>
            </w:r>
          </w:p>
        </w:tc>
        <w:tc>
          <w:tcPr>
            <w:tcW w:w="2992" w:type="dxa"/>
            <w:noWrap/>
            <w:hideMark/>
          </w:tcPr>
          <w:p w:rsidR="00FB0319" w:rsidRPr="00FB0319" w:rsidRDefault="00FB0319" w:rsidP="00FB0319">
            <w:pPr>
              <w:jc w:val="center"/>
            </w:pPr>
            <w:r w:rsidRPr="00FB0319">
              <w:t>498,0</w:t>
            </w:r>
          </w:p>
        </w:tc>
      </w:tr>
      <w:tr w:rsidR="00FB0319" w:rsidRPr="00FB0319" w:rsidTr="00252470">
        <w:trPr>
          <w:trHeight w:val="317"/>
        </w:trPr>
        <w:tc>
          <w:tcPr>
            <w:tcW w:w="2845" w:type="dxa"/>
            <w:noWrap/>
            <w:hideMark/>
          </w:tcPr>
          <w:p w:rsidR="00FB0319" w:rsidRPr="00FB0319" w:rsidRDefault="00FB0319" w:rsidP="00FB0319">
            <w:proofErr w:type="spellStart"/>
            <w:r w:rsidRPr="00FB0319">
              <w:t>Citronela</w:t>
            </w:r>
            <w:proofErr w:type="spellEnd"/>
            <w:r w:rsidRPr="00FB0319">
              <w:t xml:space="preserve"> (hoja)</w:t>
            </w:r>
          </w:p>
        </w:tc>
        <w:tc>
          <w:tcPr>
            <w:tcW w:w="3256" w:type="dxa"/>
            <w:noWrap/>
            <w:hideMark/>
          </w:tcPr>
          <w:p w:rsidR="00FB0319" w:rsidRPr="00FB0319" w:rsidRDefault="00FB0319" w:rsidP="00FB0319">
            <w:pPr>
              <w:jc w:val="center"/>
            </w:pPr>
            <w:r w:rsidRPr="00FB0319">
              <w:t>35,5</w:t>
            </w:r>
          </w:p>
        </w:tc>
        <w:tc>
          <w:tcPr>
            <w:tcW w:w="2992" w:type="dxa"/>
            <w:noWrap/>
            <w:hideMark/>
          </w:tcPr>
          <w:p w:rsidR="00FB0319" w:rsidRPr="00FB0319" w:rsidRDefault="00FB0319" w:rsidP="00FB0319">
            <w:pPr>
              <w:jc w:val="center"/>
            </w:pPr>
            <w:r w:rsidRPr="00FB0319">
              <w:t>350,0</w:t>
            </w:r>
          </w:p>
        </w:tc>
      </w:tr>
      <w:tr w:rsidR="00FB0319" w:rsidRPr="00FB0319" w:rsidTr="00252470">
        <w:trPr>
          <w:trHeight w:val="317"/>
        </w:trPr>
        <w:tc>
          <w:tcPr>
            <w:tcW w:w="2845" w:type="dxa"/>
            <w:noWrap/>
            <w:hideMark/>
          </w:tcPr>
          <w:p w:rsidR="00FB0319" w:rsidRPr="00FB0319" w:rsidRDefault="00FB0319" w:rsidP="00FB0319">
            <w:r w:rsidRPr="00FB0319">
              <w:t xml:space="preserve">Cedrón </w:t>
            </w:r>
            <w:proofErr w:type="spellStart"/>
            <w:r w:rsidRPr="00FB0319">
              <w:t>Capií</w:t>
            </w:r>
            <w:proofErr w:type="spellEnd"/>
          </w:p>
        </w:tc>
        <w:tc>
          <w:tcPr>
            <w:tcW w:w="3256" w:type="dxa"/>
            <w:noWrap/>
            <w:hideMark/>
          </w:tcPr>
          <w:p w:rsidR="00FB0319" w:rsidRPr="00FB0319" w:rsidRDefault="00FB0319" w:rsidP="00FB0319">
            <w:pPr>
              <w:jc w:val="center"/>
            </w:pPr>
            <w:r w:rsidRPr="00FB0319">
              <w:t>30,9</w:t>
            </w:r>
          </w:p>
        </w:tc>
        <w:tc>
          <w:tcPr>
            <w:tcW w:w="2992" w:type="dxa"/>
            <w:noWrap/>
            <w:hideMark/>
          </w:tcPr>
          <w:p w:rsidR="00FB0319" w:rsidRPr="00FB0319" w:rsidRDefault="00FB0319" w:rsidP="00FB0319">
            <w:pPr>
              <w:jc w:val="center"/>
            </w:pPr>
            <w:r w:rsidRPr="00FB0319">
              <w:t>272,9</w:t>
            </w:r>
          </w:p>
        </w:tc>
      </w:tr>
      <w:tr w:rsidR="00FB0319" w:rsidRPr="00FB0319" w:rsidTr="00252470">
        <w:trPr>
          <w:trHeight w:val="317"/>
        </w:trPr>
        <w:tc>
          <w:tcPr>
            <w:tcW w:w="2845" w:type="dxa"/>
            <w:noWrap/>
            <w:hideMark/>
          </w:tcPr>
          <w:p w:rsidR="00FB0319" w:rsidRPr="00FB0319" w:rsidRDefault="00FB0319" w:rsidP="00FB0319">
            <w:r w:rsidRPr="00FB0319">
              <w:t>Poroto</w:t>
            </w:r>
          </w:p>
        </w:tc>
        <w:tc>
          <w:tcPr>
            <w:tcW w:w="3256" w:type="dxa"/>
            <w:noWrap/>
            <w:hideMark/>
          </w:tcPr>
          <w:p w:rsidR="00FB0319" w:rsidRPr="00FB0319" w:rsidRDefault="00FB0319" w:rsidP="00FB0319">
            <w:pPr>
              <w:jc w:val="center"/>
            </w:pPr>
            <w:r w:rsidRPr="00FB0319">
              <w:t>25,0</w:t>
            </w:r>
          </w:p>
        </w:tc>
        <w:tc>
          <w:tcPr>
            <w:tcW w:w="2992" w:type="dxa"/>
            <w:noWrap/>
            <w:hideMark/>
          </w:tcPr>
          <w:p w:rsidR="00FB0319" w:rsidRPr="00FB0319" w:rsidRDefault="00FB0319" w:rsidP="00FB0319">
            <w:pPr>
              <w:jc w:val="center"/>
            </w:pPr>
            <w:r w:rsidRPr="00FB0319">
              <w:t>25,0</w:t>
            </w:r>
          </w:p>
        </w:tc>
      </w:tr>
      <w:tr w:rsidR="00FB0319" w:rsidRPr="00FB0319" w:rsidTr="00252470">
        <w:trPr>
          <w:trHeight w:val="317"/>
        </w:trPr>
        <w:tc>
          <w:tcPr>
            <w:tcW w:w="2845" w:type="dxa"/>
            <w:noWrap/>
            <w:hideMark/>
          </w:tcPr>
          <w:p w:rsidR="00FB0319" w:rsidRPr="00FB0319" w:rsidRDefault="00FB0319" w:rsidP="00FB0319">
            <w:r w:rsidRPr="00FB0319">
              <w:t>Naranja Agria (Cascara)</w:t>
            </w:r>
          </w:p>
        </w:tc>
        <w:tc>
          <w:tcPr>
            <w:tcW w:w="3256" w:type="dxa"/>
            <w:noWrap/>
            <w:hideMark/>
          </w:tcPr>
          <w:p w:rsidR="00FB0319" w:rsidRPr="00FB0319" w:rsidRDefault="00FB0319" w:rsidP="00FB0319">
            <w:pPr>
              <w:jc w:val="center"/>
            </w:pPr>
            <w:r w:rsidRPr="00FB0319">
              <w:t>19,0</w:t>
            </w:r>
          </w:p>
        </w:tc>
        <w:tc>
          <w:tcPr>
            <w:tcW w:w="2992" w:type="dxa"/>
            <w:noWrap/>
            <w:hideMark/>
          </w:tcPr>
          <w:p w:rsidR="00FB0319" w:rsidRPr="00FB0319" w:rsidRDefault="00FB0319" w:rsidP="00FB0319">
            <w:pPr>
              <w:jc w:val="center"/>
            </w:pPr>
            <w:r w:rsidRPr="00FB0319">
              <w:t>129,7</w:t>
            </w:r>
          </w:p>
        </w:tc>
      </w:tr>
      <w:tr w:rsidR="00FB0319" w:rsidRPr="00FB0319" w:rsidTr="00252470">
        <w:trPr>
          <w:trHeight w:val="317"/>
        </w:trPr>
        <w:tc>
          <w:tcPr>
            <w:tcW w:w="2845" w:type="dxa"/>
            <w:noWrap/>
            <w:hideMark/>
          </w:tcPr>
          <w:p w:rsidR="00FB0319" w:rsidRPr="00FB0319" w:rsidRDefault="00FB0319" w:rsidP="00FB0319">
            <w:r w:rsidRPr="00FB0319">
              <w:t>Limón (Cascara)</w:t>
            </w:r>
          </w:p>
        </w:tc>
        <w:tc>
          <w:tcPr>
            <w:tcW w:w="3256" w:type="dxa"/>
            <w:noWrap/>
            <w:hideMark/>
          </w:tcPr>
          <w:p w:rsidR="00FB0319" w:rsidRPr="00FB0319" w:rsidRDefault="00FB0319" w:rsidP="00FB0319">
            <w:pPr>
              <w:jc w:val="center"/>
            </w:pPr>
            <w:r w:rsidRPr="00FB0319">
              <w:t>7,1</w:t>
            </w:r>
          </w:p>
        </w:tc>
        <w:tc>
          <w:tcPr>
            <w:tcW w:w="2992" w:type="dxa"/>
            <w:noWrap/>
            <w:hideMark/>
          </w:tcPr>
          <w:p w:rsidR="00FB0319" w:rsidRPr="00FB0319" w:rsidRDefault="00FB0319" w:rsidP="00FB0319">
            <w:pPr>
              <w:jc w:val="center"/>
            </w:pPr>
            <w:r w:rsidRPr="00FB0319">
              <w:t>46,4</w:t>
            </w:r>
          </w:p>
        </w:tc>
      </w:tr>
      <w:tr w:rsidR="00FB0319" w:rsidRPr="00FB0319" w:rsidTr="00252470">
        <w:trPr>
          <w:trHeight w:val="317"/>
        </w:trPr>
        <w:tc>
          <w:tcPr>
            <w:tcW w:w="2845" w:type="dxa"/>
            <w:noWrap/>
            <w:hideMark/>
          </w:tcPr>
          <w:p w:rsidR="00FB0319" w:rsidRPr="00FB0319" w:rsidRDefault="00FB0319" w:rsidP="00FB0319">
            <w:r w:rsidRPr="00FB0319">
              <w:t>Menta</w:t>
            </w:r>
          </w:p>
        </w:tc>
        <w:tc>
          <w:tcPr>
            <w:tcW w:w="3256" w:type="dxa"/>
            <w:noWrap/>
            <w:hideMark/>
          </w:tcPr>
          <w:p w:rsidR="00FB0319" w:rsidRPr="00FB0319" w:rsidRDefault="00FB0319" w:rsidP="00FB0319">
            <w:pPr>
              <w:jc w:val="center"/>
            </w:pPr>
            <w:r w:rsidRPr="00FB0319">
              <w:t>2,1</w:t>
            </w:r>
          </w:p>
        </w:tc>
        <w:tc>
          <w:tcPr>
            <w:tcW w:w="2992" w:type="dxa"/>
            <w:noWrap/>
            <w:hideMark/>
          </w:tcPr>
          <w:p w:rsidR="00FB0319" w:rsidRPr="00FB0319" w:rsidRDefault="00FB0319" w:rsidP="00FB0319">
            <w:pPr>
              <w:jc w:val="center"/>
            </w:pPr>
            <w:r w:rsidRPr="00FB0319">
              <w:t>2,0</w:t>
            </w:r>
          </w:p>
        </w:tc>
      </w:tr>
      <w:tr w:rsidR="00FB0319" w:rsidRPr="00FB0319" w:rsidTr="00252470">
        <w:trPr>
          <w:trHeight w:val="317"/>
        </w:trPr>
        <w:tc>
          <w:tcPr>
            <w:tcW w:w="2845" w:type="dxa"/>
            <w:noWrap/>
            <w:hideMark/>
          </w:tcPr>
          <w:p w:rsidR="00FB0319" w:rsidRPr="00FB0319" w:rsidRDefault="00FB0319" w:rsidP="00FB0319">
            <w:proofErr w:type="spellStart"/>
            <w:r w:rsidRPr="00FB0319">
              <w:t>Catuaba</w:t>
            </w:r>
            <w:proofErr w:type="spellEnd"/>
          </w:p>
        </w:tc>
        <w:tc>
          <w:tcPr>
            <w:tcW w:w="3256" w:type="dxa"/>
            <w:noWrap/>
            <w:hideMark/>
          </w:tcPr>
          <w:p w:rsidR="00FB0319" w:rsidRPr="00FB0319" w:rsidRDefault="00FB0319" w:rsidP="00FB0319">
            <w:pPr>
              <w:jc w:val="center"/>
            </w:pPr>
            <w:r w:rsidRPr="00FB0319">
              <w:t>1,4</w:t>
            </w:r>
          </w:p>
        </w:tc>
        <w:tc>
          <w:tcPr>
            <w:tcW w:w="2992" w:type="dxa"/>
            <w:noWrap/>
            <w:hideMark/>
          </w:tcPr>
          <w:p w:rsidR="00FB0319" w:rsidRPr="00FB0319" w:rsidRDefault="00FB0319" w:rsidP="00FB0319">
            <w:pPr>
              <w:jc w:val="center"/>
            </w:pPr>
            <w:r w:rsidRPr="00FB0319">
              <w:t>7,0</w:t>
            </w:r>
          </w:p>
        </w:tc>
      </w:tr>
      <w:tr w:rsidR="00FB0319" w:rsidRPr="00FB0319" w:rsidTr="00252470">
        <w:trPr>
          <w:trHeight w:val="317"/>
        </w:trPr>
        <w:tc>
          <w:tcPr>
            <w:tcW w:w="2845" w:type="dxa"/>
            <w:noWrap/>
            <w:hideMark/>
          </w:tcPr>
          <w:p w:rsidR="00FB0319" w:rsidRPr="00FB0319" w:rsidRDefault="00FB0319" w:rsidP="00FB0319">
            <w:r w:rsidRPr="00FB0319">
              <w:t>Pata de vaca</w:t>
            </w:r>
          </w:p>
        </w:tc>
        <w:tc>
          <w:tcPr>
            <w:tcW w:w="3256" w:type="dxa"/>
            <w:noWrap/>
            <w:hideMark/>
          </w:tcPr>
          <w:p w:rsidR="00FB0319" w:rsidRPr="00FB0319" w:rsidRDefault="00FB0319" w:rsidP="00FB0319">
            <w:pPr>
              <w:jc w:val="center"/>
            </w:pPr>
            <w:r w:rsidRPr="00FB0319">
              <w:t>1,4</w:t>
            </w:r>
          </w:p>
        </w:tc>
        <w:tc>
          <w:tcPr>
            <w:tcW w:w="2992" w:type="dxa"/>
            <w:noWrap/>
            <w:hideMark/>
          </w:tcPr>
          <w:p w:rsidR="00FB0319" w:rsidRPr="00FB0319" w:rsidRDefault="00FB0319" w:rsidP="00FB0319">
            <w:pPr>
              <w:jc w:val="center"/>
            </w:pPr>
            <w:r w:rsidRPr="00FB0319">
              <w:t>10,5</w:t>
            </w:r>
          </w:p>
        </w:tc>
      </w:tr>
      <w:tr w:rsidR="00FB0319" w:rsidRPr="00FB0319" w:rsidTr="00252470">
        <w:trPr>
          <w:trHeight w:val="317"/>
        </w:trPr>
        <w:tc>
          <w:tcPr>
            <w:tcW w:w="2845" w:type="dxa"/>
            <w:noWrap/>
            <w:hideMark/>
          </w:tcPr>
          <w:p w:rsidR="00FB0319" w:rsidRPr="00FB0319" w:rsidRDefault="00FB0319" w:rsidP="00FB0319">
            <w:r w:rsidRPr="00FB0319">
              <w:t>Cola de caballo</w:t>
            </w:r>
          </w:p>
        </w:tc>
        <w:tc>
          <w:tcPr>
            <w:tcW w:w="3256" w:type="dxa"/>
            <w:noWrap/>
            <w:hideMark/>
          </w:tcPr>
          <w:p w:rsidR="00FB0319" w:rsidRPr="00FB0319" w:rsidRDefault="00FB0319" w:rsidP="00FB0319">
            <w:pPr>
              <w:jc w:val="center"/>
            </w:pPr>
            <w:r w:rsidRPr="00FB0319">
              <w:t>1,0</w:t>
            </w:r>
          </w:p>
        </w:tc>
        <w:tc>
          <w:tcPr>
            <w:tcW w:w="2992" w:type="dxa"/>
            <w:noWrap/>
            <w:hideMark/>
          </w:tcPr>
          <w:p w:rsidR="00FB0319" w:rsidRPr="00FB0319" w:rsidRDefault="00FB0319" w:rsidP="00FB0319">
            <w:pPr>
              <w:jc w:val="center"/>
            </w:pPr>
            <w:r w:rsidRPr="00FB0319">
              <w:t>5,0</w:t>
            </w:r>
          </w:p>
        </w:tc>
      </w:tr>
      <w:tr w:rsidR="00FB0319" w:rsidRPr="00FB0319" w:rsidTr="00252470">
        <w:trPr>
          <w:trHeight w:val="317"/>
        </w:trPr>
        <w:tc>
          <w:tcPr>
            <w:tcW w:w="2845" w:type="dxa"/>
            <w:noWrap/>
            <w:hideMark/>
          </w:tcPr>
          <w:p w:rsidR="00FB0319" w:rsidRPr="00FB0319" w:rsidRDefault="00FB0319" w:rsidP="00FB0319">
            <w:r w:rsidRPr="00FB0319">
              <w:t>Jengibre</w:t>
            </w:r>
          </w:p>
        </w:tc>
        <w:tc>
          <w:tcPr>
            <w:tcW w:w="3256" w:type="dxa"/>
            <w:noWrap/>
            <w:hideMark/>
          </w:tcPr>
          <w:p w:rsidR="00FB0319" w:rsidRPr="00FB0319" w:rsidRDefault="00FB0319" w:rsidP="00FB0319">
            <w:pPr>
              <w:jc w:val="center"/>
            </w:pPr>
            <w:r w:rsidRPr="00FB0319">
              <w:t>0,7</w:t>
            </w:r>
          </w:p>
        </w:tc>
        <w:tc>
          <w:tcPr>
            <w:tcW w:w="2992" w:type="dxa"/>
            <w:noWrap/>
            <w:hideMark/>
          </w:tcPr>
          <w:p w:rsidR="00FB0319" w:rsidRPr="00FB0319" w:rsidRDefault="00FB0319" w:rsidP="00FB0319">
            <w:pPr>
              <w:jc w:val="center"/>
            </w:pPr>
            <w:r w:rsidRPr="00FB0319">
              <w:t>7,0</w:t>
            </w:r>
          </w:p>
        </w:tc>
      </w:tr>
      <w:tr w:rsidR="00FB0319" w:rsidRPr="00FB0319" w:rsidTr="00252470">
        <w:trPr>
          <w:trHeight w:val="317"/>
        </w:trPr>
        <w:tc>
          <w:tcPr>
            <w:tcW w:w="2845" w:type="dxa"/>
            <w:noWrap/>
            <w:hideMark/>
          </w:tcPr>
          <w:p w:rsidR="00FB0319" w:rsidRPr="00FB0319" w:rsidRDefault="00FB0319" w:rsidP="00FB0319">
            <w:r w:rsidRPr="00FB0319">
              <w:t>Ají</w:t>
            </w:r>
          </w:p>
        </w:tc>
        <w:tc>
          <w:tcPr>
            <w:tcW w:w="3256" w:type="dxa"/>
            <w:noWrap/>
            <w:hideMark/>
          </w:tcPr>
          <w:p w:rsidR="00FB0319" w:rsidRPr="00FB0319" w:rsidRDefault="00FB0319" w:rsidP="00FB0319">
            <w:pPr>
              <w:jc w:val="center"/>
            </w:pPr>
            <w:r w:rsidRPr="00FB0319">
              <w:t>0,2</w:t>
            </w:r>
          </w:p>
        </w:tc>
        <w:tc>
          <w:tcPr>
            <w:tcW w:w="2992" w:type="dxa"/>
            <w:noWrap/>
            <w:hideMark/>
          </w:tcPr>
          <w:p w:rsidR="00FB0319" w:rsidRPr="00FB0319" w:rsidRDefault="00FB0319" w:rsidP="00FB0319">
            <w:pPr>
              <w:jc w:val="center"/>
            </w:pPr>
            <w:r w:rsidRPr="00FB0319">
              <w:t>0,1</w:t>
            </w:r>
          </w:p>
        </w:tc>
      </w:tr>
      <w:tr w:rsidR="00FB0319" w:rsidRPr="00FB0319" w:rsidTr="00252470">
        <w:trPr>
          <w:trHeight w:val="317"/>
        </w:trPr>
        <w:tc>
          <w:tcPr>
            <w:tcW w:w="2845" w:type="dxa"/>
            <w:tcBorders>
              <w:bottom w:val="single" w:sz="4" w:space="0" w:color="auto"/>
            </w:tcBorders>
            <w:noWrap/>
            <w:hideMark/>
          </w:tcPr>
          <w:p w:rsidR="00FB0319" w:rsidRPr="00FB0319" w:rsidRDefault="00FB0319" w:rsidP="00FB0319">
            <w:r w:rsidRPr="00FB0319">
              <w:t>Naranja Agria (hoja)</w:t>
            </w:r>
          </w:p>
        </w:tc>
        <w:tc>
          <w:tcPr>
            <w:tcW w:w="3256" w:type="dxa"/>
            <w:tcBorders>
              <w:bottom w:val="single" w:sz="4" w:space="0" w:color="auto"/>
            </w:tcBorders>
            <w:noWrap/>
            <w:hideMark/>
          </w:tcPr>
          <w:p w:rsidR="00FB0319" w:rsidRPr="00FB0319" w:rsidRDefault="00FB0319" w:rsidP="00FB0319">
            <w:pPr>
              <w:jc w:val="center"/>
            </w:pPr>
            <w:r w:rsidRPr="00FB0319">
              <w:t>6,0</w:t>
            </w:r>
          </w:p>
        </w:tc>
        <w:tc>
          <w:tcPr>
            <w:tcW w:w="2992" w:type="dxa"/>
            <w:tcBorders>
              <w:bottom w:val="single" w:sz="4" w:space="0" w:color="auto"/>
            </w:tcBorders>
            <w:noWrap/>
            <w:hideMark/>
          </w:tcPr>
          <w:p w:rsidR="00FB0319" w:rsidRPr="00FB0319" w:rsidRDefault="00FB0319" w:rsidP="00FB0319">
            <w:pPr>
              <w:jc w:val="center"/>
            </w:pPr>
            <w:r w:rsidRPr="00FB0319">
              <w:t>31,0</w:t>
            </w:r>
          </w:p>
        </w:tc>
      </w:tr>
      <w:tr w:rsidR="00FB0319" w:rsidRPr="00FB0319" w:rsidTr="00252470">
        <w:trPr>
          <w:trHeight w:val="317"/>
        </w:trPr>
        <w:tc>
          <w:tcPr>
            <w:tcW w:w="2845" w:type="dxa"/>
            <w:tcBorders>
              <w:bottom w:val="single" w:sz="4" w:space="0" w:color="auto"/>
            </w:tcBorders>
            <w:noWrap/>
            <w:hideMark/>
          </w:tcPr>
          <w:p w:rsidR="00FB0319" w:rsidRPr="00FB0319" w:rsidRDefault="00FB0319" w:rsidP="00FB0319">
            <w:r w:rsidRPr="00FB0319">
              <w:t>TOTAL</w:t>
            </w:r>
          </w:p>
        </w:tc>
        <w:tc>
          <w:tcPr>
            <w:tcW w:w="3256" w:type="dxa"/>
            <w:tcBorders>
              <w:bottom w:val="single" w:sz="4" w:space="0" w:color="auto"/>
            </w:tcBorders>
            <w:noWrap/>
            <w:hideMark/>
          </w:tcPr>
          <w:p w:rsidR="00FB0319" w:rsidRPr="00FB0319" w:rsidRDefault="00FB0319" w:rsidP="00FB0319">
            <w:pPr>
              <w:jc w:val="center"/>
            </w:pPr>
            <w:r w:rsidRPr="00FB0319">
              <w:t>94.443,0</w:t>
            </w:r>
          </w:p>
        </w:tc>
        <w:tc>
          <w:tcPr>
            <w:tcW w:w="2992" w:type="dxa"/>
            <w:tcBorders>
              <w:bottom w:val="single" w:sz="4" w:space="0" w:color="auto"/>
            </w:tcBorders>
            <w:noWrap/>
            <w:hideMark/>
          </w:tcPr>
          <w:p w:rsidR="00FB0319" w:rsidRPr="00FB0319" w:rsidRDefault="00FB0319" w:rsidP="00FB0319">
            <w:pPr>
              <w:jc w:val="center"/>
            </w:pPr>
            <w:r w:rsidRPr="00FB0319">
              <w:t>2.956.440,0</w:t>
            </w:r>
          </w:p>
        </w:tc>
      </w:tr>
      <w:tr w:rsidR="00FB0319" w:rsidRPr="00FB0319" w:rsidTr="00252470">
        <w:trPr>
          <w:trHeight w:val="317"/>
        </w:trPr>
        <w:tc>
          <w:tcPr>
            <w:tcW w:w="6101" w:type="dxa"/>
            <w:gridSpan w:val="2"/>
            <w:tcBorders>
              <w:top w:val="single" w:sz="4" w:space="0" w:color="auto"/>
              <w:left w:val="nil"/>
              <w:bottom w:val="nil"/>
              <w:right w:val="nil"/>
            </w:tcBorders>
            <w:noWrap/>
            <w:hideMark/>
          </w:tcPr>
          <w:p w:rsidR="00FB0319" w:rsidRPr="00FB0319" w:rsidRDefault="00FB0319" w:rsidP="00FB0319"/>
          <w:p w:rsidR="00FB0319" w:rsidRPr="00FB0319" w:rsidRDefault="00FB0319" w:rsidP="00FB0319">
            <w:pPr>
              <w:jc w:val="both"/>
            </w:pPr>
          </w:p>
        </w:tc>
        <w:tc>
          <w:tcPr>
            <w:tcW w:w="2992" w:type="dxa"/>
            <w:tcBorders>
              <w:top w:val="single" w:sz="4" w:space="0" w:color="auto"/>
              <w:left w:val="nil"/>
              <w:bottom w:val="nil"/>
              <w:right w:val="nil"/>
            </w:tcBorders>
            <w:noWrap/>
            <w:hideMark/>
          </w:tcPr>
          <w:p w:rsidR="00FB0319" w:rsidRPr="00FB0319" w:rsidRDefault="00FB0319" w:rsidP="00FB0319"/>
        </w:tc>
      </w:tr>
    </w:tbl>
    <w:p w:rsidR="00FB0319" w:rsidRPr="00FB0319" w:rsidRDefault="00FB0319" w:rsidP="00FB0319">
      <w:pPr>
        <w:jc w:val="both"/>
      </w:pPr>
      <w:r w:rsidRPr="00FB0319">
        <w:rPr>
          <w:b/>
        </w:rPr>
        <w:t>Fuente:</w:t>
      </w:r>
      <w:r w:rsidRPr="00FB0319">
        <w:t xml:space="preserve"> Dirección de Calidad, Inocuidad y Agricultura orgánica, departamento d Agricultura orgánica del SENAVE, febrero 2021, con datos del año 2019</w:t>
      </w:r>
    </w:p>
    <w:p w:rsidR="00FB0319" w:rsidRPr="00FB0319" w:rsidRDefault="00FB0319" w:rsidP="00FB0319"/>
    <w:p w:rsidR="00FB0319" w:rsidRPr="00FB0319" w:rsidRDefault="00FB0319" w:rsidP="00FB0319"/>
    <w:p w:rsidR="00FB0319" w:rsidRPr="00FB0319" w:rsidRDefault="00FB0319" w:rsidP="00FB0319"/>
    <w:p w:rsidR="00FB0319" w:rsidRPr="00FB0319" w:rsidRDefault="00FB0319" w:rsidP="00FB0319"/>
    <w:tbl>
      <w:tblPr>
        <w:tblStyle w:val="Tablaconcuadrcula1"/>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42"/>
        <w:gridCol w:w="2362"/>
        <w:gridCol w:w="3988"/>
      </w:tblGrid>
      <w:tr w:rsidR="00FB0319" w:rsidRPr="00FB0319" w:rsidTr="00252470">
        <w:trPr>
          <w:trHeight w:val="300"/>
        </w:trPr>
        <w:tc>
          <w:tcPr>
            <w:tcW w:w="2442" w:type="dxa"/>
            <w:noWrap/>
            <w:hideMark/>
          </w:tcPr>
          <w:p w:rsidR="00FB0319" w:rsidRPr="00FB0319" w:rsidRDefault="00FB0319" w:rsidP="00FB0319">
            <w:r w:rsidRPr="00FB0319">
              <w:t>Productos</w:t>
            </w:r>
          </w:p>
        </w:tc>
        <w:tc>
          <w:tcPr>
            <w:tcW w:w="2362" w:type="dxa"/>
            <w:noWrap/>
            <w:hideMark/>
          </w:tcPr>
          <w:p w:rsidR="00FB0319" w:rsidRPr="00FB0319" w:rsidRDefault="00FB0319" w:rsidP="00FB0319">
            <w:r w:rsidRPr="00FB0319">
              <w:t>Volumen (Ton)</w:t>
            </w:r>
          </w:p>
        </w:tc>
        <w:tc>
          <w:tcPr>
            <w:tcW w:w="3988" w:type="dxa"/>
            <w:noWrap/>
            <w:hideMark/>
          </w:tcPr>
          <w:p w:rsidR="00FB0319" w:rsidRPr="00FB0319" w:rsidRDefault="00FB0319" w:rsidP="00FB0319">
            <w:r w:rsidRPr="00FB0319">
              <w:t>Mercado de Destino</w:t>
            </w:r>
          </w:p>
        </w:tc>
      </w:tr>
      <w:tr w:rsidR="00FB0319" w:rsidRPr="00FB0319" w:rsidTr="00252470">
        <w:trPr>
          <w:trHeight w:val="900"/>
        </w:trPr>
        <w:tc>
          <w:tcPr>
            <w:tcW w:w="2442" w:type="dxa"/>
            <w:noWrap/>
            <w:hideMark/>
          </w:tcPr>
          <w:p w:rsidR="00FB0319" w:rsidRPr="00FB0319" w:rsidRDefault="00FB0319" w:rsidP="00FB0319">
            <w:r w:rsidRPr="00FB0319">
              <w:t>Azúcar</w:t>
            </w:r>
          </w:p>
        </w:tc>
        <w:tc>
          <w:tcPr>
            <w:tcW w:w="2362" w:type="dxa"/>
            <w:noWrap/>
            <w:hideMark/>
          </w:tcPr>
          <w:p w:rsidR="00FB0319" w:rsidRPr="00FB0319" w:rsidRDefault="00FB0319" w:rsidP="00FB0319">
            <w:r w:rsidRPr="00FB0319">
              <w:t>73.409,6</w:t>
            </w:r>
          </w:p>
        </w:tc>
        <w:tc>
          <w:tcPr>
            <w:tcW w:w="3988" w:type="dxa"/>
            <w:hideMark/>
          </w:tcPr>
          <w:p w:rsidR="00FB0319" w:rsidRPr="00FB0319" w:rsidRDefault="00FB0319" w:rsidP="00FB0319">
            <w:r w:rsidRPr="00FB0319">
              <w:t xml:space="preserve">USA, UE, </w:t>
            </w:r>
            <w:proofErr w:type="spellStart"/>
            <w:r w:rsidRPr="00FB0319">
              <w:t>Korea</w:t>
            </w:r>
            <w:proofErr w:type="spellEnd"/>
            <w:r w:rsidRPr="00FB0319">
              <w:t xml:space="preserve"> del Sur, Canadá, China, Japón, Nueva Zelanda, Australia, </w:t>
            </w:r>
            <w:proofErr w:type="spellStart"/>
            <w:r w:rsidRPr="00FB0319">
              <w:t>Rpca</w:t>
            </w:r>
            <w:proofErr w:type="spellEnd"/>
            <w:r w:rsidRPr="00FB0319">
              <w:t>. Dominicana, Chile, Uruguay, México, Ecuador, Suiza, Arabia Saudita</w:t>
            </w:r>
          </w:p>
        </w:tc>
      </w:tr>
      <w:tr w:rsidR="00FB0319" w:rsidRPr="00FB0319" w:rsidTr="00252470">
        <w:trPr>
          <w:trHeight w:val="300"/>
        </w:trPr>
        <w:tc>
          <w:tcPr>
            <w:tcW w:w="2442" w:type="dxa"/>
            <w:noWrap/>
            <w:hideMark/>
          </w:tcPr>
          <w:p w:rsidR="00FB0319" w:rsidRPr="00FB0319" w:rsidRDefault="00FB0319" w:rsidP="00FB0319">
            <w:r w:rsidRPr="00FB0319">
              <w:t>Alcohol (</w:t>
            </w:r>
            <w:proofErr w:type="spellStart"/>
            <w:r w:rsidRPr="00FB0319">
              <w:t>Lts</w:t>
            </w:r>
            <w:proofErr w:type="spellEnd"/>
            <w:r w:rsidRPr="00FB0319">
              <w:t>)</w:t>
            </w:r>
          </w:p>
        </w:tc>
        <w:tc>
          <w:tcPr>
            <w:tcW w:w="2362" w:type="dxa"/>
            <w:noWrap/>
            <w:hideMark/>
          </w:tcPr>
          <w:p w:rsidR="00FB0319" w:rsidRPr="00FB0319" w:rsidRDefault="00FB0319" w:rsidP="00FB0319">
            <w:r w:rsidRPr="00FB0319">
              <w:t>245.145,0</w:t>
            </w:r>
          </w:p>
        </w:tc>
        <w:tc>
          <w:tcPr>
            <w:tcW w:w="3988" w:type="dxa"/>
            <w:noWrap/>
            <w:hideMark/>
          </w:tcPr>
          <w:p w:rsidR="00FB0319" w:rsidRPr="00FB0319" w:rsidRDefault="00FB0319" w:rsidP="00FB0319">
            <w:r w:rsidRPr="00FB0319">
              <w:t>USA</w:t>
            </w:r>
          </w:p>
        </w:tc>
      </w:tr>
      <w:tr w:rsidR="00FB0319" w:rsidRPr="00FB0319" w:rsidTr="00252470">
        <w:trPr>
          <w:trHeight w:val="600"/>
        </w:trPr>
        <w:tc>
          <w:tcPr>
            <w:tcW w:w="2442" w:type="dxa"/>
            <w:noWrap/>
            <w:hideMark/>
          </w:tcPr>
          <w:p w:rsidR="00FB0319" w:rsidRPr="00FB0319" w:rsidRDefault="00FB0319" w:rsidP="00FB0319">
            <w:r w:rsidRPr="00FB0319">
              <w:t>Melaza</w:t>
            </w:r>
          </w:p>
        </w:tc>
        <w:tc>
          <w:tcPr>
            <w:tcW w:w="2362" w:type="dxa"/>
            <w:noWrap/>
            <w:hideMark/>
          </w:tcPr>
          <w:p w:rsidR="00FB0319" w:rsidRPr="00FB0319" w:rsidRDefault="00FB0319" w:rsidP="00FB0319">
            <w:r w:rsidRPr="00FB0319">
              <w:t>17.328,2</w:t>
            </w:r>
          </w:p>
        </w:tc>
        <w:tc>
          <w:tcPr>
            <w:tcW w:w="3988" w:type="dxa"/>
            <w:hideMark/>
          </w:tcPr>
          <w:p w:rsidR="00FB0319" w:rsidRPr="00FB0319" w:rsidRDefault="00FB0319" w:rsidP="00FB0319">
            <w:r w:rsidRPr="00FB0319">
              <w:t xml:space="preserve">UE, USA, Nueva Zelanda, Australia, </w:t>
            </w:r>
            <w:proofErr w:type="spellStart"/>
            <w:r w:rsidRPr="00FB0319">
              <w:t>Rpca</w:t>
            </w:r>
            <w:proofErr w:type="spellEnd"/>
            <w:r w:rsidRPr="00FB0319">
              <w:t>. Dominicana, Chile, Uruguay, México y Ecuador</w:t>
            </w:r>
          </w:p>
        </w:tc>
      </w:tr>
      <w:tr w:rsidR="00FB0319" w:rsidRPr="00FB0319" w:rsidTr="00252470">
        <w:trPr>
          <w:trHeight w:val="300"/>
        </w:trPr>
        <w:tc>
          <w:tcPr>
            <w:tcW w:w="2442" w:type="dxa"/>
            <w:noWrap/>
            <w:hideMark/>
          </w:tcPr>
          <w:p w:rsidR="00FB0319" w:rsidRPr="00FB0319" w:rsidRDefault="00FB0319" w:rsidP="00FB0319">
            <w:r w:rsidRPr="00FB0319">
              <w:t>Chía</w:t>
            </w:r>
          </w:p>
        </w:tc>
        <w:tc>
          <w:tcPr>
            <w:tcW w:w="2362" w:type="dxa"/>
            <w:noWrap/>
            <w:hideMark/>
          </w:tcPr>
          <w:p w:rsidR="00FB0319" w:rsidRPr="00FB0319" w:rsidRDefault="00FB0319" w:rsidP="00FB0319">
            <w:r w:rsidRPr="00FB0319">
              <w:t>8.818,9</w:t>
            </w:r>
          </w:p>
        </w:tc>
        <w:tc>
          <w:tcPr>
            <w:tcW w:w="3988" w:type="dxa"/>
            <w:noWrap/>
            <w:hideMark/>
          </w:tcPr>
          <w:p w:rsidR="00FB0319" w:rsidRPr="00FB0319" w:rsidRDefault="00FB0319" w:rsidP="00FB0319">
            <w:r w:rsidRPr="00FB0319">
              <w:t>UE, USA, Canadá, Gran Bretaña, Perú, Australia</w:t>
            </w:r>
          </w:p>
        </w:tc>
      </w:tr>
      <w:tr w:rsidR="00FB0319" w:rsidRPr="00FB0319" w:rsidTr="00252470">
        <w:trPr>
          <w:trHeight w:val="300"/>
        </w:trPr>
        <w:tc>
          <w:tcPr>
            <w:tcW w:w="2442" w:type="dxa"/>
            <w:noWrap/>
            <w:hideMark/>
          </w:tcPr>
          <w:p w:rsidR="00FB0319" w:rsidRPr="00FB0319" w:rsidRDefault="00FB0319" w:rsidP="00FB0319">
            <w:r w:rsidRPr="00FB0319">
              <w:t>Yerba</w:t>
            </w:r>
          </w:p>
        </w:tc>
        <w:tc>
          <w:tcPr>
            <w:tcW w:w="2362" w:type="dxa"/>
            <w:noWrap/>
            <w:hideMark/>
          </w:tcPr>
          <w:p w:rsidR="00FB0319" w:rsidRPr="00FB0319" w:rsidRDefault="00FB0319" w:rsidP="00FB0319">
            <w:r w:rsidRPr="00FB0319">
              <w:t>6.425,2</w:t>
            </w:r>
          </w:p>
        </w:tc>
        <w:tc>
          <w:tcPr>
            <w:tcW w:w="3988" w:type="dxa"/>
            <w:noWrap/>
            <w:hideMark/>
          </w:tcPr>
          <w:p w:rsidR="00FB0319" w:rsidRPr="00FB0319" w:rsidRDefault="00FB0319" w:rsidP="00FB0319">
            <w:r w:rsidRPr="00FB0319">
              <w:t>UE. Japón, USA</w:t>
            </w:r>
          </w:p>
        </w:tc>
      </w:tr>
      <w:tr w:rsidR="00FB0319" w:rsidRPr="00FB0319" w:rsidTr="00252470">
        <w:trPr>
          <w:trHeight w:val="300"/>
        </w:trPr>
        <w:tc>
          <w:tcPr>
            <w:tcW w:w="2442" w:type="dxa"/>
            <w:noWrap/>
            <w:hideMark/>
          </w:tcPr>
          <w:p w:rsidR="00FB0319" w:rsidRPr="00FB0319" w:rsidRDefault="00FB0319" w:rsidP="00FB0319">
            <w:r w:rsidRPr="00FB0319">
              <w:t>Soja</w:t>
            </w:r>
          </w:p>
        </w:tc>
        <w:tc>
          <w:tcPr>
            <w:tcW w:w="2362" w:type="dxa"/>
            <w:noWrap/>
            <w:hideMark/>
          </w:tcPr>
          <w:p w:rsidR="00FB0319" w:rsidRPr="00FB0319" w:rsidRDefault="00FB0319" w:rsidP="00FB0319">
            <w:r w:rsidRPr="00FB0319">
              <w:t>3.872,0</w:t>
            </w:r>
          </w:p>
        </w:tc>
        <w:tc>
          <w:tcPr>
            <w:tcW w:w="3988" w:type="dxa"/>
            <w:noWrap/>
            <w:hideMark/>
          </w:tcPr>
          <w:p w:rsidR="00FB0319" w:rsidRPr="00FB0319" w:rsidRDefault="00FB0319" w:rsidP="00FB0319">
            <w:r w:rsidRPr="00FB0319">
              <w:t>Brasil, UE, USA</w:t>
            </w:r>
          </w:p>
        </w:tc>
      </w:tr>
      <w:tr w:rsidR="00FB0319" w:rsidRPr="00FB0319" w:rsidTr="00252470">
        <w:trPr>
          <w:trHeight w:val="300"/>
        </w:trPr>
        <w:tc>
          <w:tcPr>
            <w:tcW w:w="2442" w:type="dxa"/>
            <w:noWrap/>
            <w:hideMark/>
          </w:tcPr>
          <w:p w:rsidR="00FB0319" w:rsidRPr="00FB0319" w:rsidRDefault="00FB0319" w:rsidP="00FB0319">
            <w:r w:rsidRPr="00FB0319">
              <w:t>Canola</w:t>
            </w:r>
          </w:p>
        </w:tc>
        <w:tc>
          <w:tcPr>
            <w:tcW w:w="2362" w:type="dxa"/>
            <w:noWrap/>
            <w:hideMark/>
          </w:tcPr>
          <w:p w:rsidR="00FB0319" w:rsidRPr="00FB0319" w:rsidRDefault="00FB0319" w:rsidP="00FB0319">
            <w:r w:rsidRPr="00FB0319">
              <w:t>873,4</w:t>
            </w:r>
          </w:p>
        </w:tc>
        <w:tc>
          <w:tcPr>
            <w:tcW w:w="3988" w:type="dxa"/>
            <w:noWrap/>
            <w:hideMark/>
          </w:tcPr>
          <w:p w:rsidR="00FB0319" w:rsidRPr="00FB0319" w:rsidRDefault="00FB0319" w:rsidP="00FB0319">
            <w:r w:rsidRPr="00FB0319">
              <w:t>USA, UE</w:t>
            </w:r>
          </w:p>
        </w:tc>
      </w:tr>
      <w:tr w:rsidR="00FB0319" w:rsidRPr="00FB0319" w:rsidTr="00252470">
        <w:trPr>
          <w:trHeight w:val="300"/>
        </w:trPr>
        <w:tc>
          <w:tcPr>
            <w:tcW w:w="2442" w:type="dxa"/>
            <w:noWrap/>
            <w:hideMark/>
          </w:tcPr>
          <w:p w:rsidR="00FB0319" w:rsidRPr="00FB0319" w:rsidRDefault="00FB0319" w:rsidP="00FB0319">
            <w:r w:rsidRPr="00FB0319">
              <w:t>Maní</w:t>
            </w:r>
          </w:p>
        </w:tc>
        <w:tc>
          <w:tcPr>
            <w:tcW w:w="2362" w:type="dxa"/>
            <w:noWrap/>
            <w:hideMark/>
          </w:tcPr>
          <w:p w:rsidR="00FB0319" w:rsidRPr="00FB0319" w:rsidRDefault="00FB0319" w:rsidP="00FB0319">
            <w:r w:rsidRPr="00FB0319">
              <w:t>790,0</w:t>
            </w:r>
          </w:p>
        </w:tc>
        <w:tc>
          <w:tcPr>
            <w:tcW w:w="3988" w:type="dxa"/>
            <w:noWrap/>
            <w:hideMark/>
          </w:tcPr>
          <w:p w:rsidR="00FB0319" w:rsidRPr="00FB0319" w:rsidRDefault="00FB0319" w:rsidP="00FB0319">
            <w:r w:rsidRPr="00FB0319">
              <w:t>UE, USA, Canadá, Brasil</w:t>
            </w:r>
          </w:p>
        </w:tc>
      </w:tr>
      <w:tr w:rsidR="00FB0319" w:rsidRPr="00FB0319" w:rsidTr="00252470">
        <w:trPr>
          <w:trHeight w:val="300"/>
        </w:trPr>
        <w:tc>
          <w:tcPr>
            <w:tcW w:w="2442" w:type="dxa"/>
            <w:noWrap/>
            <w:hideMark/>
          </w:tcPr>
          <w:p w:rsidR="00FB0319" w:rsidRPr="00FB0319" w:rsidRDefault="00FB0319" w:rsidP="00FB0319">
            <w:r w:rsidRPr="00FB0319">
              <w:t>Sésamo</w:t>
            </w:r>
          </w:p>
        </w:tc>
        <w:tc>
          <w:tcPr>
            <w:tcW w:w="2362" w:type="dxa"/>
            <w:noWrap/>
            <w:hideMark/>
          </w:tcPr>
          <w:p w:rsidR="00FB0319" w:rsidRPr="00FB0319" w:rsidRDefault="00FB0319" w:rsidP="00FB0319">
            <w:r w:rsidRPr="00FB0319">
              <w:t>285,1</w:t>
            </w:r>
          </w:p>
        </w:tc>
        <w:tc>
          <w:tcPr>
            <w:tcW w:w="3988" w:type="dxa"/>
            <w:noWrap/>
            <w:hideMark/>
          </w:tcPr>
          <w:p w:rsidR="00FB0319" w:rsidRPr="00FB0319" w:rsidRDefault="00FB0319" w:rsidP="00FB0319">
            <w:r w:rsidRPr="00FB0319">
              <w:t>Japón, UE, USA</w:t>
            </w:r>
          </w:p>
        </w:tc>
      </w:tr>
      <w:tr w:rsidR="00FB0319" w:rsidRPr="00FB0319" w:rsidTr="00252470">
        <w:trPr>
          <w:trHeight w:val="300"/>
        </w:trPr>
        <w:tc>
          <w:tcPr>
            <w:tcW w:w="2442" w:type="dxa"/>
            <w:noWrap/>
            <w:hideMark/>
          </w:tcPr>
          <w:p w:rsidR="00FB0319" w:rsidRPr="00FB0319" w:rsidRDefault="00FB0319" w:rsidP="00FB0319">
            <w:r w:rsidRPr="00FB0319">
              <w:t>Concentrado de naranja</w:t>
            </w:r>
          </w:p>
        </w:tc>
        <w:tc>
          <w:tcPr>
            <w:tcW w:w="2362" w:type="dxa"/>
            <w:noWrap/>
            <w:hideMark/>
          </w:tcPr>
          <w:p w:rsidR="00FB0319" w:rsidRPr="00FB0319" w:rsidRDefault="00FB0319" w:rsidP="00FB0319">
            <w:r w:rsidRPr="00FB0319">
              <w:t>264,7</w:t>
            </w:r>
          </w:p>
        </w:tc>
        <w:tc>
          <w:tcPr>
            <w:tcW w:w="3988" w:type="dxa"/>
            <w:noWrap/>
            <w:hideMark/>
          </w:tcPr>
          <w:p w:rsidR="00FB0319" w:rsidRPr="00FB0319" w:rsidRDefault="00FB0319" w:rsidP="00FB0319">
            <w:r w:rsidRPr="00FB0319">
              <w:t>Holanda</w:t>
            </w:r>
          </w:p>
        </w:tc>
      </w:tr>
      <w:tr w:rsidR="00FB0319" w:rsidRPr="00FB0319" w:rsidTr="00252470">
        <w:trPr>
          <w:trHeight w:val="300"/>
        </w:trPr>
        <w:tc>
          <w:tcPr>
            <w:tcW w:w="2442" w:type="dxa"/>
            <w:noWrap/>
            <w:hideMark/>
          </w:tcPr>
          <w:p w:rsidR="00FB0319" w:rsidRPr="00FB0319" w:rsidRDefault="00FB0319" w:rsidP="00FB0319">
            <w:r w:rsidRPr="00FB0319">
              <w:t xml:space="preserve">Cedrón </w:t>
            </w:r>
            <w:proofErr w:type="spellStart"/>
            <w:r w:rsidRPr="00FB0319">
              <w:t>Py</w:t>
            </w:r>
            <w:proofErr w:type="spellEnd"/>
          </w:p>
        </w:tc>
        <w:tc>
          <w:tcPr>
            <w:tcW w:w="2362" w:type="dxa"/>
            <w:noWrap/>
            <w:hideMark/>
          </w:tcPr>
          <w:p w:rsidR="00FB0319" w:rsidRPr="00FB0319" w:rsidRDefault="00FB0319" w:rsidP="00FB0319">
            <w:r w:rsidRPr="00FB0319">
              <w:t>117,0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 xml:space="preserve">Cascara de naranja Agria </w:t>
            </w:r>
          </w:p>
        </w:tc>
        <w:tc>
          <w:tcPr>
            <w:tcW w:w="2362" w:type="dxa"/>
            <w:noWrap/>
            <w:hideMark/>
          </w:tcPr>
          <w:p w:rsidR="00FB0319" w:rsidRPr="00FB0319" w:rsidRDefault="00FB0319" w:rsidP="00FB0319">
            <w:r w:rsidRPr="00FB0319">
              <w:t>80,0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Concentrado de pomelo</w:t>
            </w:r>
          </w:p>
        </w:tc>
        <w:tc>
          <w:tcPr>
            <w:tcW w:w="2362" w:type="dxa"/>
            <w:noWrap/>
            <w:hideMark/>
          </w:tcPr>
          <w:p w:rsidR="00FB0319" w:rsidRPr="00FB0319" w:rsidRDefault="00FB0319" w:rsidP="00FB0319">
            <w:r w:rsidRPr="00FB0319">
              <w:t>78,0</w:t>
            </w:r>
          </w:p>
        </w:tc>
        <w:tc>
          <w:tcPr>
            <w:tcW w:w="3988" w:type="dxa"/>
            <w:noWrap/>
            <w:hideMark/>
          </w:tcPr>
          <w:p w:rsidR="00FB0319" w:rsidRPr="00FB0319" w:rsidRDefault="00FB0319" w:rsidP="00FB0319">
            <w:r w:rsidRPr="00FB0319">
              <w:t>Holanda</w:t>
            </w:r>
          </w:p>
        </w:tc>
      </w:tr>
      <w:tr w:rsidR="00FB0319" w:rsidRPr="00FB0319" w:rsidTr="00252470">
        <w:trPr>
          <w:trHeight w:val="300"/>
        </w:trPr>
        <w:tc>
          <w:tcPr>
            <w:tcW w:w="2442" w:type="dxa"/>
            <w:noWrap/>
            <w:hideMark/>
          </w:tcPr>
          <w:p w:rsidR="00FB0319" w:rsidRPr="00FB0319" w:rsidRDefault="00FB0319" w:rsidP="00FB0319">
            <w:r w:rsidRPr="00FB0319">
              <w:t xml:space="preserve">Cedrón </w:t>
            </w:r>
            <w:proofErr w:type="spellStart"/>
            <w:r w:rsidRPr="00FB0319">
              <w:t>Capií</w:t>
            </w:r>
            <w:proofErr w:type="spellEnd"/>
          </w:p>
        </w:tc>
        <w:tc>
          <w:tcPr>
            <w:tcW w:w="2362" w:type="dxa"/>
            <w:noWrap/>
            <w:hideMark/>
          </w:tcPr>
          <w:p w:rsidR="00FB0319" w:rsidRPr="00FB0319" w:rsidRDefault="00FB0319" w:rsidP="00FB0319">
            <w:r w:rsidRPr="00FB0319">
              <w:t>55,0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 xml:space="preserve">Cascara de Limón </w:t>
            </w:r>
          </w:p>
        </w:tc>
        <w:tc>
          <w:tcPr>
            <w:tcW w:w="2362" w:type="dxa"/>
            <w:noWrap/>
            <w:hideMark/>
          </w:tcPr>
          <w:p w:rsidR="00FB0319" w:rsidRPr="00FB0319" w:rsidRDefault="00FB0319" w:rsidP="00FB0319">
            <w:r w:rsidRPr="00FB0319">
              <w:t>50,0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 xml:space="preserve">Hojas de naranja Agria </w:t>
            </w:r>
          </w:p>
        </w:tc>
        <w:tc>
          <w:tcPr>
            <w:tcW w:w="2362" w:type="dxa"/>
            <w:noWrap/>
            <w:hideMark/>
          </w:tcPr>
          <w:p w:rsidR="00FB0319" w:rsidRPr="00FB0319" w:rsidRDefault="00FB0319" w:rsidP="00FB0319">
            <w:r w:rsidRPr="00FB0319">
              <w:t>20,0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Hojas de naranja dulce</w:t>
            </w:r>
          </w:p>
        </w:tc>
        <w:tc>
          <w:tcPr>
            <w:tcW w:w="2362" w:type="dxa"/>
            <w:noWrap/>
            <w:hideMark/>
          </w:tcPr>
          <w:p w:rsidR="00FB0319" w:rsidRPr="00FB0319" w:rsidRDefault="00FB0319" w:rsidP="00FB0319">
            <w:r w:rsidRPr="00FB0319">
              <w:t>10,0</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 xml:space="preserve">Esencia de </w:t>
            </w:r>
            <w:proofErr w:type="spellStart"/>
            <w:r w:rsidRPr="00FB0319">
              <w:t>Petig</w:t>
            </w:r>
            <w:proofErr w:type="spellEnd"/>
            <w:r w:rsidRPr="00FB0319">
              <w:t xml:space="preserve"> </w:t>
            </w:r>
            <w:proofErr w:type="spellStart"/>
            <w:r w:rsidRPr="00FB0319">
              <w:t>Grain</w:t>
            </w:r>
            <w:proofErr w:type="spellEnd"/>
          </w:p>
        </w:tc>
        <w:tc>
          <w:tcPr>
            <w:tcW w:w="2362" w:type="dxa"/>
            <w:noWrap/>
            <w:hideMark/>
          </w:tcPr>
          <w:p w:rsidR="00FB0319" w:rsidRPr="00FB0319" w:rsidRDefault="00FB0319" w:rsidP="00FB0319">
            <w:r w:rsidRPr="00FB0319">
              <w:t>5,7</w:t>
            </w:r>
          </w:p>
        </w:tc>
        <w:tc>
          <w:tcPr>
            <w:tcW w:w="3988" w:type="dxa"/>
            <w:noWrap/>
            <w:hideMark/>
          </w:tcPr>
          <w:p w:rsidR="00FB0319" w:rsidRPr="00FB0319" w:rsidRDefault="00FB0319" w:rsidP="00FB0319">
            <w:r w:rsidRPr="00FB0319">
              <w:t>UE , Suiza</w:t>
            </w:r>
          </w:p>
        </w:tc>
      </w:tr>
      <w:tr w:rsidR="00FB0319" w:rsidRPr="00FB0319" w:rsidTr="00252470">
        <w:trPr>
          <w:trHeight w:val="300"/>
        </w:trPr>
        <w:tc>
          <w:tcPr>
            <w:tcW w:w="2442" w:type="dxa"/>
            <w:noWrap/>
            <w:hideMark/>
          </w:tcPr>
          <w:p w:rsidR="00FB0319" w:rsidRPr="00FB0319" w:rsidRDefault="00FB0319" w:rsidP="00FB0319">
            <w:r w:rsidRPr="00FB0319">
              <w:t xml:space="preserve">Cascara de naranja dulce </w:t>
            </w:r>
          </w:p>
        </w:tc>
        <w:tc>
          <w:tcPr>
            <w:tcW w:w="2362" w:type="dxa"/>
            <w:noWrap/>
            <w:hideMark/>
          </w:tcPr>
          <w:p w:rsidR="00FB0319" w:rsidRPr="00FB0319" w:rsidRDefault="00FB0319" w:rsidP="00FB0319">
            <w:r w:rsidRPr="00FB0319">
              <w:t>9,5</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 xml:space="preserve">Esencia de </w:t>
            </w:r>
            <w:proofErr w:type="spellStart"/>
            <w:r w:rsidRPr="00FB0319">
              <w:t>Citronela</w:t>
            </w:r>
            <w:proofErr w:type="spellEnd"/>
          </w:p>
        </w:tc>
        <w:tc>
          <w:tcPr>
            <w:tcW w:w="2362" w:type="dxa"/>
            <w:noWrap/>
            <w:hideMark/>
          </w:tcPr>
          <w:p w:rsidR="00FB0319" w:rsidRPr="00FB0319" w:rsidRDefault="00FB0319" w:rsidP="00FB0319">
            <w:r w:rsidRPr="00FB0319">
              <w:t>0,4</w:t>
            </w:r>
          </w:p>
        </w:tc>
        <w:tc>
          <w:tcPr>
            <w:tcW w:w="3988" w:type="dxa"/>
            <w:noWrap/>
            <w:hideMark/>
          </w:tcPr>
          <w:p w:rsidR="00FB0319" w:rsidRPr="00FB0319" w:rsidRDefault="00FB0319" w:rsidP="00FB0319">
            <w:r w:rsidRPr="00FB0319">
              <w:t>UE</w:t>
            </w:r>
          </w:p>
        </w:tc>
      </w:tr>
      <w:tr w:rsidR="00FB0319" w:rsidRPr="00FB0319" w:rsidTr="00252470">
        <w:trPr>
          <w:trHeight w:val="300"/>
        </w:trPr>
        <w:tc>
          <w:tcPr>
            <w:tcW w:w="2442" w:type="dxa"/>
            <w:noWrap/>
            <w:hideMark/>
          </w:tcPr>
          <w:p w:rsidR="00FB0319" w:rsidRPr="00FB0319" w:rsidRDefault="00FB0319" w:rsidP="00FB0319">
            <w:r w:rsidRPr="00FB0319">
              <w:t>Aceite esencial de pomelo</w:t>
            </w:r>
          </w:p>
        </w:tc>
        <w:tc>
          <w:tcPr>
            <w:tcW w:w="2362" w:type="dxa"/>
            <w:noWrap/>
            <w:hideMark/>
          </w:tcPr>
          <w:p w:rsidR="00FB0319" w:rsidRPr="00FB0319" w:rsidRDefault="00FB0319" w:rsidP="00FB0319">
            <w:r w:rsidRPr="00FB0319">
              <w:t>0,4</w:t>
            </w:r>
          </w:p>
        </w:tc>
        <w:tc>
          <w:tcPr>
            <w:tcW w:w="3988" w:type="dxa"/>
            <w:noWrap/>
            <w:hideMark/>
          </w:tcPr>
          <w:p w:rsidR="00FB0319" w:rsidRPr="00FB0319" w:rsidRDefault="00FB0319" w:rsidP="00FB0319">
            <w:r w:rsidRPr="00FB0319">
              <w:t>Israel</w:t>
            </w:r>
          </w:p>
        </w:tc>
      </w:tr>
    </w:tbl>
    <w:p w:rsidR="00FB0319" w:rsidRPr="00FB0319" w:rsidRDefault="00FB0319" w:rsidP="00FB0319">
      <w:pPr>
        <w:jc w:val="both"/>
      </w:pPr>
      <w:r w:rsidRPr="00FB0319">
        <w:rPr>
          <w:b/>
        </w:rPr>
        <w:t>Fuente:</w:t>
      </w:r>
      <w:r w:rsidRPr="00FB0319">
        <w:t xml:space="preserve"> Dirección de Calidad, Inocuidad y Agricultura orgánica, departamento d Agricultura orgánica del SENAVE, febrero 2021, con datos del año 2019</w:t>
      </w: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p>
    <w:p w:rsidR="00FB0319" w:rsidRPr="00FB0319" w:rsidRDefault="00FB0319" w:rsidP="00FB0319">
      <w:pPr>
        <w:jc w:val="both"/>
      </w:pPr>
      <w:r w:rsidRPr="00FB0319">
        <w:lastRenderedPageBreak/>
        <w:t xml:space="preserve">EMPRESA OPERADORAS DE LA PRODUCCCION ORGÁNICA REGISTRADA EN EL SENAVE Y AL DIA HASTA DICIEMBRE DEL 2020 </w:t>
      </w:r>
    </w:p>
    <w:p w:rsidR="00FB0319" w:rsidRPr="00FB0319" w:rsidRDefault="00FB0319" w:rsidP="00FB0319">
      <w:pPr>
        <w:spacing w:line="240" w:lineRule="auto"/>
        <w:jc w:val="both"/>
      </w:pPr>
      <w:r w:rsidRPr="00FB0319">
        <w:t>1</w:t>
      </w:r>
      <w:r w:rsidRPr="00FB0319">
        <w:tab/>
        <w:t>Azucarera Paraguaya S.A.</w:t>
      </w:r>
    </w:p>
    <w:p w:rsidR="00FB0319" w:rsidRPr="00FB0319" w:rsidRDefault="00FB0319" w:rsidP="00FB0319">
      <w:pPr>
        <w:spacing w:line="240" w:lineRule="auto"/>
        <w:jc w:val="both"/>
      </w:pPr>
      <w:r w:rsidRPr="00FB0319">
        <w:t>2</w:t>
      </w:r>
      <w:r w:rsidRPr="00FB0319">
        <w:tab/>
        <w:t>Lauro Raatz S.A.</w:t>
      </w:r>
    </w:p>
    <w:p w:rsidR="00FB0319" w:rsidRPr="00FB0319" w:rsidRDefault="00FB0319" w:rsidP="00FB0319">
      <w:pPr>
        <w:spacing w:line="240" w:lineRule="auto"/>
        <w:jc w:val="both"/>
        <w:rPr>
          <w:lang w:val="en-US"/>
        </w:rPr>
      </w:pPr>
      <w:r w:rsidRPr="00FB0319">
        <w:rPr>
          <w:lang w:val="en-US"/>
        </w:rPr>
        <w:t>3</w:t>
      </w:r>
      <w:r w:rsidRPr="00FB0319">
        <w:rPr>
          <w:lang w:val="en-US"/>
        </w:rPr>
        <w:tab/>
      </w:r>
      <w:proofErr w:type="spellStart"/>
      <w:r w:rsidRPr="00FB0319">
        <w:rPr>
          <w:lang w:val="en-US"/>
        </w:rPr>
        <w:t>Shirosawa</w:t>
      </w:r>
      <w:proofErr w:type="spellEnd"/>
      <w:r w:rsidRPr="00FB0319">
        <w:rPr>
          <w:lang w:val="en-US"/>
        </w:rPr>
        <w:t xml:space="preserve"> Company S.A.C.I.</w:t>
      </w:r>
    </w:p>
    <w:p w:rsidR="00FB0319" w:rsidRPr="00FB0319" w:rsidRDefault="00FB0319" w:rsidP="00FB0319">
      <w:pPr>
        <w:spacing w:line="240" w:lineRule="auto"/>
        <w:jc w:val="both"/>
      </w:pPr>
      <w:r w:rsidRPr="00FB0319">
        <w:t>4</w:t>
      </w:r>
      <w:r w:rsidRPr="00FB0319">
        <w:tab/>
        <w:t xml:space="preserve">Cooperativa </w:t>
      </w:r>
      <w:proofErr w:type="spellStart"/>
      <w:r w:rsidRPr="00FB0319">
        <w:t>Manduvira</w:t>
      </w:r>
      <w:proofErr w:type="spellEnd"/>
      <w:r w:rsidRPr="00FB0319">
        <w:t xml:space="preserve"> Ltda.</w:t>
      </w:r>
    </w:p>
    <w:p w:rsidR="00FB0319" w:rsidRPr="00FB0319" w:rsidRDefault="00FB0319" w:rsidP="00FB0319">
      <w:pPr>
        <w:spacing w:line="240" w:lineRule="auto"/>
        <w:jc w:val="both"/>
      </w:pPr>
      <w:r w:rsidRPr="00FB0319">
        <w:t>5</w:t>
      </w:r>
      <w:r w:rsidRPr="00FB0319">
        <w:tab/>
        <w:t>Aliaga S.A.</w:t>
      </w:r>
    </w:p>
    <w:p w:rsidR="00FB0319" w:rsidRPr="00FB0319" w:rsidRDefault="00FB0319" w:rsidP="00FB0319">
      <w:pPr>
        <w:spacing w:line="240" w:lineRule="auto"/>
        <w:jc w:val="both"/>
      </w:pPr>
      <w:r w:rsidRPr="00FB0319">
        <w:t>6</w:t>
      </w:r>
      <w:r w:rsidRPr="00FB0319">
        <w:tab/>
      </w:r>
      <w:proofErr w:type="spellStart"/>
      <w:r w:rsidRPr="00FB0319">
        <w:t>Hibernia</w:t>
      </w:r>
      <w:proofErr w:type="spellEnd"/>
      <w:r w:rsidRPr="00FB0319">
        <w:t xml:space="preserve"> Misiones S.A.</w:t>
      </w:r>
    </w:p>
    <w:p w:rsidR="00FB0319" w:rsidRPr="00FB0319" w:rsidRDefault="00FB0319" w:rsidP="00FB0319">
      <w:pPr>
        <w:spacing w:line="240" w:lineRule="auto"/>
        <w:jc w:val="both"/>
      </w:pPr>
      <w:r w:rsidRPr="00FB0319">
        <w:t>7</w:t>
      </w:r>
      <w:r w:rsidRPr="00FB0319">
        <w:tab/>
        <w:t xml:space="preserve">Amigo &amp; </w:t>
      </w:r>
      <w:proofErr w:type="spellStart"/>
      <w:r w:rsidRPr="00FB0319">
        <w:t>Arditi</w:t>
      </w:r>
      <w:proofErr w:type="spellEnd"/>
      <w:r w:rsidRPr="00FB0319">
        <w:t xml:space="preserve"> S.A.  Comercial e Industrial</w:t>
      </w:r>
    </w:p>
    <w:p w:rsidR="00FB0319" w:rsidRPr="00FB0319" w:rsidRDefault="00FB0319" w:rsidP="00FB0319">
      <w:pPr>
        <w:spacing w:line="240" w:lineRule="auto"/>
        <w:jc w:val="both"/>
      </w:pPr>
      <w:r w:rsidRPr="00FB0319">
        <w:t>8</w:t>
      </w:r>
      <w:r w:rsidRPr="00FB0319">
        <w:tab/>
        <w:t xml:space="preserve">Cooperativa La Norteña </w:t>
      </w:r>
      <w:proofErr w:type="spellStart"/>
      <w:r w:rsidRPr="00FB0319">
        <w:t>Ycuamandyyú</w:t>
      </w:r>
      <w:proofErr w:type="spellEnd"/>
    </w:p>
    <w:p w:rsidR="00FB0319" w:rsidRPr="00FB0319" w:rsidRDefault="00FB0319" w:rsidP="00FB0319">
      <w:pPr>
        <w:spacing w:line="240" w:lineRule="auto"/>
        <w:jc w:val="both"/>
      </w:pPr>
      <w:r w:rsidRPr="00FB0319">
        <w:t>9</w:t>
      </w:r>
      <w:r w:rsidRPr="00FB0319">
        <w:tab/>
        <w:t>Irupé Paraguay S.A.</w:t>
      </w:r>
    </w:p>
    <w:p w:rsidR="00FB0319" w:rsidRPr="00FB0319" w:rsidRDefault="00FB0319" w:rsidP="00FB0319">
      <w:pPr>
        <w:spacing w:line="240" w:lineRule="auto"/>
        <w:jc w:val="both"/>
      </w:pPr>
      <w:r w:rsidRPr="00FB0319">
        <w:t>10</w:t>
      </w:r>
      <w:r w:rsidRPr="00FB0319">
        <w:tab/>
        <w:t>Valle Verde S.A.</w:t>
      </w:r>
    </w:p>
    <w:p w:rsidR="00FB0319" w:rsidRPr="00FB0319" w:rsidRDefault="00FB0319" w:rsidP="00FB0319">
      <w:pPr>
        <w:spacing w:line="240" w:lineRule="auto"/>
        <w:jc w:val="both"/>
      </w:pPr>
      <w:r w:rsidRPr="00FB0319">
        <w:t>11</w:t>
      </w:r>
      <w:r w:rsidRPr="00FB0319">
        <w:tab/>
        <w:t xml:space="preserve">Rio </w:t>
      </w:r>
      <w:proofErr w:type="spellStart"/>
      <w:r w:rsidRPr="00FB0319">
        <w:t>Itambey</w:t>
      </w:r>
      <w:proofErr w:type="spellEnd"/>
      <w:r w:rsidRPr="00FB0319">
        <w:t xml:space="preserve"> S.A.</w:t>
      </w:r>
    </w:p>
    <w:p w:rsidR="00FB0319" w:rsidRPr="00FB0319" w:rsidRDefault="00FB0319" w:rsidP="00FB0319">
      <w:pPr>
        <w:spacing w:line="240" w:lineRule="auto"/>
        <w:jc w:val="both"/>
      </w:pPr>
      <w:r w:rsidRPr="00FB0319">
        <w:t>12</w:t>
      </w:r>
      <w:r w:rsidRPr="00FB0319">
        <w:tab/>
        <w:t>Empresa S.A. Rural, Industrial y Comercial</w:t>
      </w:r>
    </w:p>
    <w:p w:rsidR="00FB0319" w:rsidRPr="00FB0319" w:rsidRDefault="00FB0319" w:rsidP="00FB0319">
      <w:pPr>
        <w:spacing w:line="240" w:lineRule="auto"/>
        <w:jc w:val="both"/>
        <w:rPr>
          <w:lang w:val="en-US"/>
        </w:rPr>
      </w:pPr>
      <w:r w:rsidRPr="00FB0319">
        <w:rPr>
          <w:lang w:val="en-US"/>
        </w:rPr>
        <w:t>13</w:t>
      </w:r>
      <w:r w:rsidRPr="00FB0319">
        <w:rPr>
          <w:lang w:val="en-US"/>
        </w:rPr>
        <w:tab/>
      </w:r>
      <w:proofErr w:type="spellStart"/>
      <w:r w:rsidRPr="00FB0319">
        <w:rPr>
          <w:lang w:val="en-US"/>
        </w:rPr>
        <w:t>Frutika</w:t>
      </w:r>
      <w:proofErr w:type="spellEnd"/>
      <w:r w:rsidRPr="00FB0319">
        <w:rPr>
          <w:lang w:val="en-US"/>
        </w:rPr>
        <w:t xml:space="preserve"> S.R.L.</w:t>
      </w:r>
    </w:p>
    <w:p w:rsidR="00FB0319" w:rsidRPr="00FB0319" w:rsidRDefault="00FB0319" w:rsidP="00FB0319">
      <w:pPr>
        <w:spacing w:line="240" w:lineRule="auto"/>
        <w:jc w:val="both"/>
        <w:rPr>
          <w:lang w:val="en-US"/>
        </w:rPr>
      </w:pPr>
      <w:r w:rsidRPr="00FB0319">
        <w:rPr>
          <w:lang w:val="en-US"/>
        </w:rPr>
        <w:t>14</w:t>
      </w:r>
      <w:r w:rsidRPr="00FB0319">
        <w:rPr>
          <w:lang w:val="en-US"/>
        </w:rPr>
        <w:tab/>
        <w:t>HYPERGRAIN S.A.</w:t>
      </w:r>
    </w:p>
    <w:p w:rsidR="00FB0319" w:rsidRPr="00FA17A1" w:rsidRDefault="00FB0319" w:rsidP="00FB0319">
      <w:pPr>
        <w:spacing w:line="240" w:lineRule="auto"/>
        <w:jc w:val="both"/>
      </w:pPr>
      <w:r w:rsidRPr="00FA17A1">
        <w:t>15</w:t>
      </w:r>
      <w:r w:rsidRPr="00FA17A1">
        <w:tab/>
        <w:t>INDUGRAPA S.A.</w:t>
      </w:r>
    </w:p>
    <w:p w:rsidR="00FB0319" w:rsidRPr="00FB0319" w:rsidRDefault="00FB0319" w:rsidP="00FB0319">
      <w:pPr>
        <w:spacing w:line="240" w:lineRule="auto"/>
        <w:jc w:val="both"/>
      </w:pPr>
      <w:r w:rsidRPr="00FB0319">
        <w:t>16</w:t>
      </w:r>
      <w:r w:rsidRPr="00FB0319">
        <w:tab/>
      </w:r>
      <w:proofErr w:type="spellStart"/>
      <w:r w:rsidRPr="00FB0319">
        <w:t>Kimex</w:t>
      </w:r>
      <w:proofErr w:type="spellEnd"/>
      <w:r w:rsidRPr="00FB0319">
        <w:t xml:space="preserve"> S.R.L.</w:t>
      </w:r>
    </w:p>
    <w:p w:rsidR="00FB0319" w:rsidRPr="00FB0319" w:rsidRDefault="00FB0319" w:rsidP="00FB0319">
      <w:pPr>
        <w:spacing w:line="240" w:lineRule="auto"/>
        <w:jc w:val="both"/>
      </w:pPr>
      <w:r w:rsidRPr="00FB0319">
        <w:t>17</w:t>
      </w:r>
      <w:r w:rsidRPr="00FB0319">
        <w:tab/>
        <w:t>TCL Orgánico S.A.</w:t>
      </w:r>
    </w:p>
    <w:p w:rsidR="00FB0319" w:rsidRPr="00FB0319" w:rsidRDefault="00FB0319" w:rsidP="00FB0319">
      <w:pPr>
        <w:spacing w:line="240" w:lineRule="auto"/>
        <w:jc w:val="both"/>
      </w:pPr>
      <w:r w:rsidRPr="00FB0319">
        <w:t>18</w:t>
      </w:r>
      <w:r w:rsidRPr="00FB0319">
        <w:tab/>
      </w:r>
      <w:proofErr w:type="spellStart"/>
      <w:r w:rsidRPr="00FB0319">
        <w:t>Dulsan</w:t>
      </w:r>
      <w:proofErr w:type="spellEnd"/>
      <w:r w:rsidRPr="00FB0319">
        <w:t xml:space="preserve"> Orgánica S.A.</w:t>
      </w:r>
    </w:p>
    <w:p w:rsidR="00FB0319" w:rsidRPr="00FB0319" w:rsidRDefault="00FB0319" w:rsidP="00FB0319">
      <w:pPr>
        <w:spacing w:line="240" w:lineRule="auto"/>
        <w:jc w:val="both"/>
      </w:pPr>
      <w:r w:rsidRPr="00FB0319">
        <w:t>19</w:t>
      </w:r>
      <w:r w:rsidRPr="00FB0319">
        <w:tab/>
      </w:r>
      <w:proofErr w:type="spellStart"/>
      <w:r w:rsidRPr="00FB0319">
        <w:t>Ecotrading</w:t>
      </w:r>
      <w:proofErr w:type="spellEnd"/>
      <w:r w:rsidRPr="00FB0319">
        <w:t xml:space="preserve"> </w:t>
      </w:r>
      <w:proofErr w:type="spellStart"/>
      <w:r w:rsidRPr="00FB0319">
        <w:t>Yva</w:t>
      </w:r>
      <w:proofErr w:type="spellEnd"/>
      <w:r w:rsidRPr="00FB0319">
        <w:t xml:space="preserve"> S.A. </w:t>
      </w:r>
    </w:p>
    <w:p w:rsidR="00FB0319" w:rsidRPr="00FB0319" w:rsidRDefault="00FB0319" w:rsidP="00FB0319">
      <w:pPr>
        <w:spacing w:line="240" w:lineRule="auto"/>
        <w:jc w:val="both"/>
      </w:pPr>
      <w:r w:rsidRPr="00FB0319">
        <w:t>20</w:t>
      </w:r>
      <w:r w:rsidRPr="00FB0319">
        <w:tab/>
        <w:t>Laguna Santa Teresa S.A.</w:t>
      </w:r>
    </w:p>
    <w:p w:rsidR="00FB0319" w:rsidRPr="00FB0319" w:rsidRDefault="00FB0319" w:rsidP="00FB0319">
      <w:pPr>
        <w:spacing w:line="240" w:lineRule="auto"/>
        <w:jc w:val="both"/>
      </w:pPr>
      <w:r w:rsidRPr="00FB0319">
        <w:t>21</w:t>
      </w:r>
      <w:r w:rsidRPr="00FB0319">
        <w:tab/>
        <w:t>Abunda S.A.</w:t>
      </w:r>
    </w:p>
    <w:p w:rsidR="00FB0319" w:rsidRPr="00FB0319" w:rsidRDefault="00FB0319" w:rsidP="00FB0319">
      <w:pPr>
        <w:spacing w:line="240" w:lineRule="auto"/>
        <w:jc w:val="both"/>
      </w:pPr>
      <w:r w:rsidRPr="00FB0319">
        <w:t>22</w:t>
      </w:r>
      <w:r w:rsidRPr="00FB0319">
        <w:tab/>
      </w:r>
      <w:proofErr w:type="spellStart"/>
      <w:r w:rsidRPr="00FB0319">
        <w:t>Bolipar</w:t>
      </w:r>
      <w:proofErr w:type="spellEnd"/>
      <w:r w:rsidRPr="00FB0319">
        <w:t xml:space="preserve"> S.A.</w:t>
      </w:r>
    </w:p>
    <w:p w:rsidR="00FB0319" w:rsidRPr="00FA17A1" w:rsidRDefault="00FB0319" w:rsidP="00FB0319">
      <w:pPr>
        <w:spacing w:line="240" w:lineRule="auto"/>
        <w:jc w:val="both"/>
        <w:rPr>
          <w:lang w:val="en-US"/>
        </w:rPr>
      </w:pPr>
      <w:r w:rsidRPr="00FA17A1">
        <w:rPr>
          <w:lang w:val="en-US"/>
        </w:rPr>
        <w:t>23</w:t>
      </w:r>
      <w:r w:rsidRPr="00FA17A1">
        <w:rPr>
          <w:lang w:val="en-US"/>
        </w:rPr>
        <w:tab/>
      </w:r>
      <w:proofErr w:type="spellStart"/>
      <w:r w:rsidRPr="00FA17A1">
        <w:rPr>
          <w:lang w:val="en-US"/>
        </w:rPr>
        <w:t>Internacional</w:t>
      </w:r>
      <w:proofErr w:type="spellEnd"/>
      <w:r w:rsidRPr="00FA17A1">
        <w:rPr>
          <w:lang w:val="en-US"/>
        </w:rPr>
        <w:t xml:space="preserve"> Market S.A.</w:t>
      </w:r>
    </w:p>
    <w:p w:rsidR="00FB0319" w:rsidRPr="00FB0319" w:rsidRDefault="00FB0319" w:rsidP="00FB0319">
      <w:pPr>
        <w:spacing w:line="240" w:lineRule="auto"/>
        <w:jc w:val="both"/>
        <w:rPr>
          <w:lang w:val="en-US"/>
        </w:rPr>
      </w:pPr>
      <w:r w:rsidRPr="00FB0319">
        <w:rPr>
          <w:lang w:val="en-US"/>
        </w:rPr>
        <w:t>24</w:t>
      </w:r>
      <w:r w:rsidRPr="00FB0319">
        <w:rPr>
          <w:lang w:val="en-US"/>
        </w:rPr>
        <w:tab/>
        <w:t xml:space="preserve">Ronald </w:t>
      </w:r>
      <w:proofErr w:type="spellStart"/>
      <w:r w:rsidRPr="00FB0319">
        <w:rPr>
          <w:lang w:val="en-US"/>
        </w:rPr>
        <w:t>Kroker</w:t>
      </w:r>
      <w:proofErr w:type="spellEnd"/>
      <w:r w:rsidRPr="00FB0319">
        <w:rPr>
          <w:lang w:val="en-US"/>
        </w:rPr>
        <w:t xml:space="preserve"> </w:t>
      </w:r>
      <w:proofErr w:type="spellStart"/>
      <w:r w:rsidRPr="00FB0319">
        <w:rPr>
          <w:lang w:val="en-US"/>
        </w:rPr>
        <w:t>Sawatzky</w:t>
      </w:r>
      <w:proofErr w:type="spellEnd"/>
      <w:r w:rsidRPr="00FB0319">
        <w:rPr>
          <w:lang w:val="en-US"/>
        </w:rPr>
        <w:t xml:space="preserve"> / </w:t>
      </w:r>
      <w:proofErr w:type="spellStart"/>
      <w:r w:rsidRPr="00FB0319">
        <w:rPr>
          <w:lang w:val="en-US"/>
        </w:rPr>
        <w:t>Panthera</w:t>
      </w:r>
      <w:proofErr w:type="spellEnd"/>
      <w:r w:rsidRPr="00FB0319">
        <w:rPr>
          <w:lang w:val="en-US"/>
        </w:rPr>
        <w:t xml:space="preserve"> Foods</w:t>
      </w:r>
    </w:p>
    <w:p w:rsidR="00FB0319" w:rsidRPr="00FB0319" w:rsidRDefault="00FB0319" w:rsidP="00FB0319">
      <w:pPr>
        <w:spacing w:line="240" w:lineRule="auto"/>
        <w:jc w:val="both"/>
        <w:rPr>
          <w:lang w:val="en-US"/>
        </w:rPr>
      </w:pPr>
      <w:r w:rsidRPr="00FB0319">
        <w:rPr>
          <w:lang w:val="en-US"/>
        </w:rPr>
        <w:t>25</w:t>
      </w:r>
      <w:r w:rsidRPr="00FB0319">
        <w:rPr>
          <w:lang w:val="en-US"/>
        </w:rPr>
        <w:tab/>
        <w:t xml:space="preserve">Bio Tech </w:t>
      </w:r>
      <w:proofErr w:type="spellStart"/>
      <w:r w:rsidRPr="00FB0319">
        <w:rPr>
          <w:lang w:val="en-US"/>
        </w:rPr>
        <w:t>Orgànic</w:t>
      </w:r>
      <w:proofErr w:type="spellEnd"/>
      <w:r w:rsidRPr="00FB0319">
        <w:rPr>
          <w:lang w:val="en-US"/>
        </w:rPr>
        <w:t xml:space="preserve"> S.A.</w:t>
      </w:r>
    </w:p>
    <w:p w:rsidR="00FB0319" w:rsidRPr="00FB0319" w:rsidRDefault="00FB0319" w:rsidP="00FB0319">
      <w:pPr>
        <w:spacing w:line="240" w:lineRule="auto"/>
        <w:jc w:val="both"/>
      </w:pPr>
      <w:r w:rsidRPr="00FB0319">
        <w:t>26</w:t>
      </w:r>
      <w:r w:rsidRPr="00FB0319">
        <w:tab/>
      </w:r>
      <w:proofErr w:type="spellStart"/>
      <w:r w:rsidRPr="00FB0319">
        <w:t>Healthy</w:t>
      </w:r>
      <w:proofErr w:type="spellEnd"/>
      <w:r w:rsidRPr="00FB0319">
        <w:t xml:space="preserve"> </w:t>
      </w:r>
      <w:proofErr w:type="spellStart"/>
      <w:r w:rsidRPr="00FB0319">
        <w:t>Grains</w:t>
      </w:r>
      <w:proofErr w:type="spellEnd"/>
      <w:r w:rsidRPr="00FB0319">
        <w:t xml:space="preserve"> S.A.</w:t>
      </w:r>
    </w:p>
    <w:p w:rsidR="00FB0319" w:rsidRPr="00FB0319" w:rsidRDefault="00FB0319" w:rsidP="00FB0319">
      <w:pPr>
        <w:spacing w:line="240" w:lineRule="auto"/>
        <w:jc w:val="both"/>
      </w:pPr>
      <w:r w:rsidRPr="00FB0319">
        <w:t>27</w:t>
      </w:r>
      <w:r w:rsidRPr="00FB0319">
        <w:tab/>
      </w:r>
      <w:proofErr w:type="spellStart"/>
      <w:r w:rsidRPr="00FB0319">
        <w:t>Inpasa</w:t>
      </w:r>
      <w:proofErr w:type="spellEnd"/>
      <w:r w:rsidRPr="00FB0319">
        <w:t xml:space="preserve"> del Paraguay S.A.</w:t>
      </w:r>
    </w:p>
    <w:p w:rsidR="00FB0319" w:rsidRPr="00FB0319" w:rsidRDefault="00FB0319" w:rsidP="00FB0319">
      <w:pPr>
        <w:spacing w:line="240" w:lineRule="auto"/>
        <w:jc w:val="both"/>
      </w:pPr>
      <w:r w:rsidRPr="00FB0319">
        <w:t>28</w:t>
      </w:r>
      <w:r w:rsidRPr="00FB0319">
        <w:tab/>
        <w:t>Alemán Paraguayo Canadiense S.A. (ALPACASA)</w:t>
      </w:r>
    </w:p>
    <w:p w:rsidR="00FB0319" w:rsidRPr="00FB0319" w:rsidRDefault="00FB0319" w:rsidP="00FB0319">
      <w:pPr>
        <w:spacing w:line="240" w:lineRule="auto"/>
        <w:jc w:val="both"/>
      </w:pPr>
      <w:r w:rsidRPr="00FB0319">
        <w:t>29</w:t>
      </w:r>
      <w:r w:rsidRPr="00FB0319">
        <w:tab/>
      </w:r>
      <w:proofErr w:type="spellStart"/>
      <w:r w:rsidRPr="00FB0319">
        <w:t>Guayaki</w:t>
      </w:r>
      <w:proofErr w:type="spellEnd"/>
      <w:r w:rsidRPr="00FB0319">
        <w:t xml:space="preserve"> Yerba Paraguay S.R.L.</w:t>
      </w:r>
    </w:p>
    <w:p w:rsidR="00FB0319" w:rsidRPr="00FB0319" w:rsidRDefault="00FB0319" w:rsidP="00FB0319">
      <w:pPr>
        <w:jc w:val="both"/>
      </w:pPr>
      <w:r w:rsidRPr="00FB0319">
        <w:rPr>
          <w:b/>
        </w:rPr>
        <w:t>Fuente:</w:t>
      </w:r>
      <w:r w:rsidRPr="00FB0319">
        <w:t xml:space="preserve"> Dirección de Calidad, Inocuidad y Agricultura orgánica, departamento d</w:t>
      </w:r>
      <w:r w:rsidR="00FA17A1">
        <w:t>e</w:t>
      </w:r>
      <w:r w:rsidRPr="00FB0319">
        <w:t xml:space="preserve"> Agricultura orgánica del SENAVE, febrero 2021</w:t>
      </w:r>
    </w:p>
    <w:p w:rsidR="00FB0319" w:rsidRPr="00FB0319" w:rsidRDefault="00FB0319" w:rsidP="00FB0319">
      <w:pPr>
        <w:spacing w:line="240" w:lineRule="auto"/>
        <w:jc w:val="both"/>
      </w:pPr>
    </w:p>
    <w:p w:rsidR="00FB0319" w:rsidRPr="00FB0319" w:rsidRDefault="00FB0319" w:rsidP="00FB0319">
      <w:pPr>
        <w:spacing w:line="240" w:lineRule="auto"/>
        <w:jc w:val="both"/>
      </w:pPr>
    </w:p>
    <w:p w:rsidR="00FB0319" w:rsidRPr="00FB0319" w:rsidRDefault="00FB0319" w:rsidP="00FB0319">
      <w:pPr>
        <w:spacing w:line="240" w:lineRule="auto"/>
        <w:jc w:val="both"/>
      </w:pPr>
    </w:p>
    <w:p w:rsidR="00FB0319" w:rsidRPr="00FB0319" w:rsidRDefault="00FB0319" w:rsidP="00FB0319">
      <w:pPr>
        <w:spacing w:line="240" w:lineRule="auto"/>
        <w:jc w:val="both"/>
      </w:pPr>
    </w:p>
    <w:p w:rsidR="00FB0319" w:rsidRPr="00FB0319" w:rsidRDefault="00FB0319" w:rsidP="00FB0319">
      <w:pPr>
        <w:spacing w:line="240" w:lineRule="auto"/>
        <w:jc w:val="both"/>
      </w:pPr>
    </w:p>
    <w:p w:rsidR="00FB0319" w:rsidRPr="00FB0319" w:rsidRDefault="00FB0319" w:rsidP="00FB0319">
      <w:pPr>
        <w:spacing w:line="240" w:lineRule="auto"/>
        <w:jc w:val="both"/>
      </w:pPr>
    </w:p>
    <w:p w:rsidR="00FB0319" w:rsidRPr="00FB0319" w:rsidRDefault="00FB0319" w:rsidP="00FB0319">
      <w:pPr>
        <w:jc w:val="both"/>
      </w:pPr>
      <w:r w:rsidRPr="00FB0319">
        <w:t xml:space="preserve">EMPRESA OPERADORAS DE LA PRODUCCCION ORGÁNICA REGISTRADA EN EL SENAVE Y AL DIA HASTA DICIEMBRE DEL 2020 </w:t>
      </w:r>
    </w:p>
    <w:tbl>
      <w:tblPr>
        <w:tblW w:w="5103" w:type="dxa"/>
        <w:tblCellMar>
          <w:left w:w="70" w:type="dxa"/>
          <w:right w:w="70" w:type="dxa"/>
        </w:tblCellMar>
        <w:tblLook w:val="04A0" w:firstRow="1" w:lastRow="0" w:firstColumn="1" w:lastColumn="0" w:noHBand="0" w:noVBand="1"/>
      </w:tblPr>
      <w:tblGrid>
        <w:gridCol w:w="5103"/>
      </w:tblGrid>
      <w:tr w:rsidR="00FB0319" w:rsidRPr="00FA17A1" w:rsidTr="00252470">
        <w:trPr>
          <w:trHeight w:val="300"/>
        </w:trPr>
        <w:tc>
          <w:tcPr>
            <w:tcW w:w="5103" w:type="dxa"/>
            <w:tcBorders>
              <w:top w:val="nil"/>
              <w:left w:val="nil"/>
              <w:bottom w:val="nil"/>
              <w:right w:val="nil"/>
            </w:tcBorders>
            <w:shd w:val="clear" w:color="auto" w:fill="auto"/>
            <w:noWrap/>
            <w:vAlign w:val="bottom"/>
            <w:hideMark/>
          </w:tcPr>
          <w:p w:rsidR="00FB0319" w:rsidRPr="00FB0319" w:rsidRDefault="00FB0319" w:rsidP="00FB0319">
            <w:pPr>
              <w:spacing w:after="0" w:line="360" w:lineRule="auto"/>
              <w:rPr>
                <w:rFonts w:ascii="Calibri" w:eastAsia="Times New Roman" w:hAnsi="Calibri" w:cs="Calibri"/>
                <w:color w:val="000000"/>
                <w:lang w:val="en-US" w:eastAsia="es-PY"/>
              </w:rPr>
            </w:pPr>
            <w:r w:rsidRPr="00FB0319">
              <w:rPr>
                <w:rFonts w:ascii="Calibri" w:eastAsia="Times New Roman" w:hAnsi="Calibri" w:cs="Calibri"/>
                <w:color w:val="000000"/>
                <w:lang w:val="en-US" w:eastAsia="es-PY"/>
              </w:rPr>
              <w:t>1.         CONTROL UNION PERU S.A.C.</w:t>
            </w:r>
          </w:p>
        </w:tc>
      </w:tr>
      <w:tr w:rsidR="00FB0319" w:rsidRPr="00FB0319" w:rsidTr="00252470">
        <w:trPr>
          <w:trHeight w:val="300"/>
        </w:trPr>
        <w:tc>
          <w:tcPr>
            <w:tcW w:w="5103" w:type="dxa"/>
            <w:tcBorders>
              <w:top w:val="nil"/>
              <w:left w:val="nil"/>
              <w:bottom w:val="nil"/>
              <w:right w:val="nil"/>
            </w:tcBorders>
            <w:shd w:val="clear" w:color="auto" w:fill="auto"/>
            <w:noWrap/>
            <w:vAlign w:val="bottom"/>
            <w:hideMark/>
          </w:tcPr>
          <w:p w:rsidR="00FB0319" w:rsidRPr="00FB0319" w:rsidRDefault="00FB0319" w:rsidP="00FB0319">
            <w:pPr>
              <w:spacing w:after="0" w:line="360" w:lineRule="auto"/>
              <w:rPr>
                <w:rFonts w:ascii="Calibri" w:eastAsia="Times New Roman" w:hAnsi="Calibri" w:cs="Calibri"/>
                <w:color w:val="000000"/>
                <w:lang w:eastAsia="es-PY"/>
              </w:rPr>
            </w:pPr>
            <w:r w:rsidRPr="00FB0319">
              <w:rPr>
                <w:rFonts w:ascii="Calibri" w:eastAsia="Times New Roman" w:hAnsi="Calibri" w:cs="Calibri"/>
                <w:color w:val="000000"/>
                <w:lang w:eastAsia="es-PY"/>
              </w:rPr>
              <w:t>2.         ECOCERT S.A.</w:t>
            </w:r>
          </w:p>
        </w:tc>
      </w:tr>
      <w:tr w:rsidR="00FB0319" w:rsidRPr="00FA17A1" w:rsidTr="00252470">
        <w:trPr>
          <w:trHeight w:val="300"/>
        </w:trPr>
        <w:tc>
          <w:tcPr>
            <w:tcW w:w="5103" w:type="dxa"/>
            <w:tcBorders>
              <w:top w:val="nil"/>
              <w:left w:val="nil"/>
              <w:bottom w:val="nil"/>
              <w:right w:val="nil"/>
            </w:tcBorders>
            <w:shd w:val="clear" w:color="auto" w:fill="auto"/>
            <w:noWrap/>
            <w:vAlign w:val="bottom"/>
            <w:hideMark/>
          </w:tcPr>
          <w:p w:rsidR="00FB0319" w:rsidRPr="00FB0319" w:rsidRDefault="00FB0319" w:rsidP="00FB0319">
            <w:pPr>
              <w:spacing w:after="0" w:line="360" w:lineRule="auto"/>
              <w:rPr>
                <w:rFonts w:ascii="Calibri" w:eastAsia="Times New Roman" w:hAnsi="Calibri" w:cs="Calibri"/>
                <w:color w:val="000000"/>
                <w:lang w:val="en-US" w:eastAsia="es-PY"/>
              </w:rPr>
            </w:pPr>
            <w:r w:rsidRPr="00FB0319">
              <w:rPr>
                <w:rFonts w:ascii="Calibri" w:eastAsia="Times New Roman" w:hAnsi="Calibri" w:cs="Calibri"/>
                <w:color w:val="000000"/>
                <w:lang w:val="en-US" w:eastAsia="es-PY"/>
              </w:rPr>
              <w:t xml:space="preserve">3.          Certification of Environmental </w:t>
            </w:r>
            <w:proofErr w:type="spellStart"/>
            <w:r w:rsidRPr="00FB0319">
              <w:rPr>
                <w:rFonts w:ascii="Calibri" w:eastAsia="Times New Roman" w:hAnsi="Calibri" w:cs="Calibri"/>
                <w:color w:val="000000"/>
                <w:lang w:val="en-US" w:eastAsia="es-PY"/>
              </w:rPr>
              <w:t>Standars</w:t>
            </w:r>
            <w:proofErr w:type="spellEnd"/>
            <w:r w:rsidRPr="00FB0319">
              <w:rPr>
                <w:rFonts w:ascii="Calibri" w:eastAsia="Times New Roman" w:hAnsi="Calibri" w:cs="Calibri"/>
                <w:color w:val="000000"/>
                <w:lang w:val="en-US" w:eastAsia="es-PY"/>
              </w:rPr>
              <w:t xml:space="preserve"> GmbH</w:t>
            </w:r>
          </w:p>
        </w:tc>
      </w:tr>
      <w:tr w:rsidR="00FB0319" w:rsidRPr="00FB0319" w:rsidTr="00252470">
        <w:trPr>
          <w:trHeight w:val="300"/>
        </w:trPr>
        <w:tc>
          <w:tcPr>
            <w:tcW w:w="5103" w:type="dxa"/>
            <w:tcBorders>
              <w:top w:val="nil"/>
              <w:left w:val="nil"/>
              <w:bottom w:val="nil"/>
              <w:right w:val="nil"/>
            </w:tcBorders>
            <w:shd w:val="clear" w:color="auto" w:fill="auto"/>
            <w:noWrap/>
            <w:vAlign w:val="bottom"/>
            <w:hideMark/>
          </w:tcPr>
          <w:p w:rsidR="00FB0319" w:rsidRPr="00FB0319" w:rsidRDefault="00FB0319" w:rsidP="00FB0319">
            <w:pPr>
              <w:spacing w:after="0" w:line="360" w:lineRule="auto"/>
              <w:rPr>
                <w:rFonts w:ascii="Calibri" w:eastAsia="Times New Roman" w:hAnsi="Calibri" w:cs="Calibri"/>
                <w:color w:val="000000"/>
                <w:lang w:eastAsia="es-PY"/>
              </w:rPr>
            </w:pPr>
            <w:r w:rsidRPr="00FB0319">
              <w:rPr>
                <w:rFonts w:ascii="Calibri" w:eastAsia="Times New Roman" w:hAnsi="Calibri" w:cs="Calibri"/>
                <w:color w:val="000000"/>
                <w:lang w:val="en-US" w:eastAsia="es-PY"/>
              </w:rPr>
              <w:t xml:space="preserve">4.           </w:t>
            </w:r>
            <w:proofErr w:type="spellStart"/>
            <w:r w:rsidRPr="00FB0319">
              <w:rPr>
                <w:rFonts w:ascii="Calibri" w:eastAsia="Times New Roman" w:hAnsi="Calibri" w:cs="Calibri"/>
                <w:color w:val="000000"/>
                <w:lang w:eastAsia="es-PY"/>
              </w:rPr>
              <w:t>IMOCert</w:t>
            </w:r>
            <w:proofErr w:type="spellEnd"/>
            <w:r w:rsidRPr="00FB0319">
              <w:rPr>
                <w:rFonts w:ascii="Calibri" w:eastAsia="Times New Roman" w:hAnsi="Calibri" w:cs="Calibri"/>
                <w:color w:val="000000"/>
                <w:lang w:eastAsia="es-PY"/>
              </w:rPr>
              <w:t xml:space="preserve"> Latinoamérica Ltda.</w:t>
            </w:r>
          </w:p>
        </w:tc>
      </w:tr>
      <w:tr w:rsidR="00FB0319" w:rsidRPr="00FB0319" w:rsidTr="00252470">
        <w:trPr>
          <w:trHeight w:val="300"/>
        </w:trPr>
        <w:tc>
          <w:tcPr>
            <w:tcW w:w="5103" w:type="dxa"/>
            <w:tcBorders>
              <w:top w:val="nil"/>
              <w:left w:val="nil"/>
              <w:bottom w:val="nil"/>
              <w:right w:val="nil"/>
            </w:tcBorders>
            <w:shd w:val="clear" w:color="auto" w:fill="auto"/>
            <w:noWrap/>
            <w:vAlign w:val="bottom"/>
            <w:hideMark/>
          </w:tcPr>
          <w:p w:rsidR="00FB0319" w:rsidRPr="00FB0319" w:rsidRDefault="00FB0319" w:rsidP="00FB0319">
            <w:pPr>
              <w:spacing w:after="0" w:line="360" w:lineRule="auto"/>
              <w:rPr>
                <w:rFonts w:ascii="Calibri" w:eastAsia="Times New Roman" w:hAnsi="Calibri" w:cs="Calibri"/>
                <w:color w:val="000000"/>
                <w:lang w:eastAsia="es-PY"/>
              </w:rPr>
            </w:pPr>
            <w:r w:rsidRPr="00FB0319">
              <w:rPr>
                <w:rFonts w:ascii="Calibri" w:eastAsia="Times New Roman" w:hAnsi="Calibri" w:cs="Calibri"/>
                <w:color w:val="000000"/>
                <w:lang w:eastAsia="es-PY"/>
              </w:rPr>
              <w:t>5.         Asociación de Productores Orgánicos (APRO)</w:t>
            </w:r>
          </w:p>
        </w:tc>
      </w:tr>
    </w:tbl>
    <w:p w:rsidR="00FB0319" w:rsidRPr="00FB0319" w:rsidRDefault="00FB0319" w:rsidP="00FB0319">
      <w:pPr>
        <w:jc w:val="both"/>
      </w:pPr>
      <w:r w:rsidRPr="00FB0319">
        <w:rPr>
          <w:b/>
        </w:rPr>
        <w:t>Fuente:</w:t>
      </w:r>
      <w:r w:rsidRPr="00FB0319">
        <w:t xml:space="preserve"> Dirección de Calidad, Inocuidad y Agricultura orgánica, departamento d Agricultura orgánica del SENAVE, febrero 2021, con datos del año 2019</w:t>
      </w:r>
    </w:p>
    <w:p w:rsidR="005D5CE7" w:rsidRPr="00FB0319" w:rsidRDefault="005D5CE7" w:rsidP="00FB0319"/>
    <w:sectPr w:rsidR="005D5CE7" w:rsidRPr="00FB0319" w:rsidSect="00066DE0">
      <w:headerReference w:type="default" r:id="rId8"/>
      <w:footerReference w:type="default" r:id="rId9"/>
      <w:pgSz w:w="12240" w:h="18720" w:code="14"/>
      <w:pgMar w:top="1418"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75D" w:rsidRDefault="0007675D" w:rsidP="00F70080">
      <w:pPr>
        <w:spacing w:after="0" w:line="240" w:lineRule="auto"/>
      </w:pPr>
      <w:r>
        <w:separator/>
      </w:r>
    </w:p>
  </w:endnote>
  <w:endnote w:type="continuationSeparator" w:id="0">
    <w:p w:rsidR="0007675D" w:rsidRDefault="0007675D" w:rsidP="00F7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75D" w:rsidRDefault="0007675D">
    <w:pPr>
      <w:pStyle w:val="Piedepgina"/>
    </w:pPr>
    <w:r>
      <w:rPr>
        <w:noProof/>
        <w:lang w:eastAsia="es-PY"/>
      </w:rPr>
      <w:drawing>
        <wp:anchor distT="0" distB="0" distL="114300" distR="114300" simplePos="0" relativeHeight="251670528" behindDoc="1" locked="0" layoutInCell="1" allowOverlap="1">
          <wp:simplePos x="0" y="0"/>
          <wp:positionH relativeFrom="column">
            <wp:posOffset>-210811</wp:posOffset>
          </wp:positionH>
          <wp:positionV relativeFrom="paragraph">
            <wp:posOffset>-647968</wp:posOffset>
          </wp:positionV>
          <wp:extent cx="6040022" cy="704815"/>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Senave.jpg"/>
                  <pic:cNvPicPr/>
                </pic:nvPicPr>
                <pic:blipFill>
                  <a:blip r:embed="rId1">
                    <a:extLst>
                      <a:ext uri="{28A0092B-C50C-407E-A947-70E740481C1C}">
                        <a14:useLocalDpi xmlns:a14="http://schemas.microsoft.com/office/drawing/2010/main" val="0"/>
                      </a:ext>
                    </a:extLst>
                  </a:blip>
                  <a:stretch>
                    <a:fillRect/>
                  </a:stretch>
                </pic:blipFill>
                <pic:spPr>
                  <a:xfrm>
                    <a:off x="0" y="0"/>
                    <a:ext cx="6040022" cy="7048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75D" w:rsidRDefault="0007675D" w:rsidP="00F70080">
      <w:pPr>
        <w:spacing w:after="0" w:line="240" w:lineRule="auto"/>
      </w:pPr>
      <w:r>
        <w:separator/>
      </w:r>
    </w:p>
  </w:footnote>
  <w:footnote w:type="continuationSeparator" w:id="0">
    <w:p w:rsidR="0007675D" w:rsidRDefault="0007675D" w:rsidP="00F70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39" w:rsidRDefault="00440D39" w:rsidP="007760A4">
    <w:pPr>
      <w:pStyle w:val="Encabezado"/>
      <w:ind w:left="-1701"/>
    </w:pPr>
    <w:r>
      <w:rPr>
        <w:noProof/>
        <w:lang w:eastAsia="es-PY"/>
      </w:rPr>
      <w:drawing>
        <wp:anchor distT="0" distB="0" distL="114300" distR="114300" simplePos="0" relativeHeight="251657216" behindDoc="1" locked="0" layoutInCell="1" allowOverlap="1" wp14:anchorId="68DAB08E" wp14:editId="28B4365E">
          <wp:simplePos x="0" y="0"/>
          <wp:positionH relativeFrom="column">
            <wp:posOffset>-249349</wp:posOffset>
          </wp:positionH>
          <wp:positionV relativeFrom="paragraph">
            <wp:posOffset>8308</wp:posOffset>
          </wp:positionV>
          <wp:extent cx="5890847" cy="671162"/>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2018.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0847" cy="671162"/>
                  </a:xfrm>
                  <a:prstGeom prst="rect">
                    <a:avLst/>
                  </a:prstGeom>
                </pic:spPr>
              </pic:pic>
            </a:graphicData>
          </a:graphic>
        </wp:anchor>
      </w:drawing>
    </w:r>
  </w:p>
  <w:p w:rsidR="00440D39" w:rsidRDefault="00440D39" w:rsidP="007760A4">
    <w:pPr>
      <w:pStyle w:val="Encabezado"/>
      <w:ind w:left="-1701"/>
    </w:pPr>
  </w:p>
  <w:p w:rsidR="00440D39" w:rsidRDefault="00440D39" w:rsidP="007760A4">
    <w:pPr>
      <w:pStyle w:val="Encabezado"/>
      <w:ind w:left="-1701"/>
    </w:pPr>
  </w:p>
  <w:p w:rsidR="00440D39" w:rsidRDefault="00440D39" w:rsidP="007760A4">
    <w:pPr>
      <w:pStyle w:val="Encabezado"/>
      <w:ind w:left="-1701"/>
    </w:pPr>
  </w:p>
  <w:p w:rsidR="0007675D" w:rsidRPr="007760A4" w:rsidRDefault="00440D39" w:rsidP="007760A4">
    <w:pPr>
      <w:pStyle w:val="Encabezado"/>
      <w:ind w:left="-1701"/>
    </w:pPr>
    <w:r>
      <w:tab/>
      <w:t>DEPARTAMENTO DE AGRICULTURA ORGÁNICA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53A91"/>
    <w:multiLevelType w:val="hybridMultilevel"/>
    <w:tmpl w:val="CAD865D8"/>
    <w:lvl w:ilvl="0" w:tplc="BC34860A">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DE7F11"/>
    <w:multiLevelType w:val="hybridMultilevel"/>
    <w:tmpl w:val="F9EC58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PY"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80"/>
    <w:rsid w:val="00000AF5"/>
    <w:rsid w:val="00036252"/>
    <w:rsid w:val="00053E7B"/>
    <w:rsid w:val="00066DE0"/>
    <w:rsid w:val="00072093"/>
    <w:rsid w:val="0007675D"/>
    <w:rsid w:val="0007781F"/>
    <w:rsid w:val="000855DF"/>
    <w:rsid w:val="000A616A"/>
    <w:rsid w:val="000B49EE"/>
    <w:rsid w:val="000C06A9"/>
    <w:rsid w:val="000C141F"/>
    <w:rsid w:val="000C1F18"/>
    <w:rsid w:val="00131A30"/>
    <w:rsid w:val="00141DD4"/>
    <w:rsid w:val="00147AC1"/>
    <w:rsid w:val="00147B13"/>
    <w:rsid w:val="00155609"/>
    <w:rsid w:val="00160788"/>
    <w:rsid w:val="001723D7"/>
    <w:rsid w:val="001832A9"/>
    <w:rsid w:val="00183924"/>
    <w:rsid w:val="001A0111"/>
    <w:rsid w:val="001A2028"/>
    <w:rsid w:val="001A4035"/>
    <w:rsid w:val="001A73F2"/>
    <w:rsid w:val="001B62FD"/>
    <w:rsid w:val="00205949"/>
    <w:rsid w:val="00220725"/>
    <w:rsid w:val="00251802"/>
    <w:rsid w:val="00252A67"/>
    <w:rsid w:val="002617B1"/>
    <w:rsid w:val="00276742"/>
    <w:rsid w:val="00287B61"/>
    <w:rsid w:val="00287E75"/>
    <w:rsid w:val="002A6251"/>
    <w:rsid w:val="002C665C"/>
    <w:rsid w:val="002E49D9"/>
    <w:rsid w:val="00300700"/>
    <w:rsid w:val="00307C86"/>
    <w:rsid w:val="003240FE"/>
    <w:rsid w:val="00365081"/>
    <w:rsid w:val="00373028"/>
    <w:rsid w:val="003A3DF2"/>
    <w:rsid w:val="003B5837"/>
    <w:rsid w:val="003F1088"/>
    <w:rsid w:val="003F4B05"/>
    <w:rsid w:val="003F7E88"/>
    <w:rsid w:val="004013AC"/>
    <w:rsid w:val="00404E20"/>
    <w:rsid w:val="004154C0"/>
    <w:rsid w:val="00440D39"/>
    <w:rsid w:val="00445E83"/>
    <w:rsid w:val="00456118"/>
    <w:rsid w:val="00461F31"/>
    <w:rsid w:val="004C052D"/>
    <w:rsid w:val="004C11CB"/>
    <w:rsid w:val="004C2EEA"/>
    <w:rsid w:val="004E214B"/>
    <w:rsid w:val="004E7231"/>
    <w:rsid w:val="004F2337"/>
    <w:rsid w:val="004F5AA5"/>
    <w:rsid w:val="004F6136"/>
    <w:rsid w:val="00537CED"/>
    <w:rsid w:val="00574767"/>
    <w:rsid w:val="005840B6"/>
    <w:rsid w:val="005917EE"/>
    <w:rsid w:val="00591DAA"/>
    <w:rsid w:val="005A0E49"/>
    <w:rsid w:val="005B7A47"/>
    <w:rsid w:val="005C560B"/>
    <w:rsid w:val="005D5CE7"/>
    <w:rsid w:val="005E2187"/>
    <w:rsid w:val="005E4419"/>
    <w:rsid w:val="005F3608"/>
    <w:rsid w:val="00600B20"/>
    <w:rsid w:val="0061722B"/>
    <w:rsid w:val="00634F8B"/>
    <w:rsid w:val="00660F63"/>
    <w:rsid w:val="0066503B"/>
    <w:rsid w:val="006A77FC"/>
    <w:rsid w:val="006B3DE4"/>
    <w:rsid w:val="006B5DA9"/>
    <w:rsid w:val="006D3A14"/>
    <w:rsid w:val="00702C37"/>
    <w:rsid w:val="00704AC7"/>
    <w:rsid w:val="007210D8"/>
    <w:rsid w:val="007724DA"/>
    <w:rsid w:val="007760A4"/>
    <w:rsid w:val="007A02CB"/>
    <w:rsid w:val="007A13BD"/>
    <w:rsid w:val="007C09D2"/>
    <w:rsid w:val="007D35B9"/>
    <w:rsid w:val="007E17CE"/>
    <w:rsid w:val="007F0D42"/>
    <w:rsid w:val="00841538"/>
    <w:rsid w:val="00841D68"/>
    <w:rsid w:val="00851332"/>
    <w:rsid w:val="0085733B"/>
    <w:rsid w:val="00892A2D"/>
    <w:rsid w:val="008948B7"/>
    <w:rsid w:val="008B5A6E"/>
    <w:rsid w:val="008C0550"/>
    <w:rsid w:val="008C3911"/>
    <w:rsid w:val="008E2A03"/>
    <w:rsid w:val="008F1A02"/>
    <w:rsid w:val="008F2C7F"/>
    <w:rsid w:val="008F6250"/>
    <w:rsid w:val="0090045B"/>
    <w:rsid w:val="009010E3"/>
    <w:rsid w:val="00924ADD"/>
    <w:rsid w:val="00931F72"/>
    <w:rsid w:val="009348FE"/>
    <w:rsid w:val="00935180"/>
    <w:rsid w:val="00940D9F"/>
    <w:rsid w:val="00952B78"/>
    <w:rsid w:val="0096101A"/>
    <w:rsid w:val="0098633C"/>
    <w:rsid w:val="009913DB"/>
    <w:rsid w:val="00992A82"/>
    <w:rsid w:val="009A0A7B"/>
    <w:rsid w:val="009A4729"/>
    <w:rsid w:val="009B5E57"/>
    <w:rsid w:val="009D2997"/>
    <w:rsid w:val="009E5FD8"/>
    <w:rsid w:val="00A05630"/>
    <w:rsid w:val="00A20D13"/>
    <w:rsid w:val="00A45209"/>
    <w:rsid w:val="00A81439"/>
    <w:rsid w:val="00A9225D"/>
    <w:rsid w:val="00A96A37"/>
    <w:rsid w:val="00A97F1F"/>
    <w:rsid w:val="00AB05CA"/>
    <w:rsid w:val="00AB2006"/>
    <w:rsid w:val="00AB5F74"/>
    <w:rsid w:val="00AE1C65"/>
    <w:rsid w:val="00AE530E"/>
    <w:rsid w:val="00B02AFE"/>
    <w:rsid w:val="00B434A7"/>
    <w:rsid w:val="00B46AEE"/>
    <w:rsid w:val="00B53F3A"/>
    <w:rsid w:val="00B54CD5"/>
    <w:rsid w:val="00B81D37"/>
    <w:rsid w:val="00B95D4E"/>
    <w:rsid w:val="00BD08A1"/>
    <w:rsid w:val="00C05FCD"/>
    <w:rsid w:val="00C13037"/>
    <w:rsid w:val="00C223B4"/>
    <w:rsid w:val="00C509EB"/>
    <w:rsid w:val="00C63B4C"/>
    <w:rsid w:val="00C66C77"/>
    <w:rsid w:val="00C80610"/>
    <w:rsid w:val="00C81DE6"/>
    <w:rsid w:val="00CE3A93"/>
    <w:rsid w:val="00D03030"/>
    <w:rsid w:val="00D0449D"/>
    <w:rsid w:val="00D246ED"/>
    <w:rsid w:val="00D2697C"/>
    <w:rsid w:val="00D30747"/>
    <w:rsid w:val="00D46145"/>
    <w:rsid w:val="00D562C9"/>
    <w:rsid w:val="00D75414"/>
    <w:rsid w:val="00D75C2E"/>
    <w:rsid w:val="00D82270"/>
    <w:rsid w:val="00DC4905"/>
    <w:rsid w:val="00DC4E4C"/>
    <w:rsid w:val="00DC5F7C"/>
    <w:rsid w:val="00DE66E5"/>
    <w:rsid w:val="00DF21E0"/>
    <w:rsid w:val="00E10D96"/>
    <w:rsid w:val="00E433CE"/>
    <w:rsid w:val="00E47F87"/>
    <w:rsid w:val="00E5529F"/>
    <w:rsid w:val="00E70ED1"/>
    <w:rsid w:val="00E757CD"/>
    <w:rsid w:val="00E85E18"/>
    <w:rsid w:val="00E91890"/>
    <w:rsid w:val="00EB670C"/>
    <w:rsid w:val="00ED36A4"/>
    <w:rsid w:val="00F01FBA"/>
    <w:rsid w:val="00F0550F"/>
    <w:rsid w:val="00F06D2D"/>
    <w:rsid w:val="00F20360"/>
    <w:rsid w:val="00F3158D"/>
    <w:rsid w:val="00F5011D"/>
    <w:rsid w:val="00F70080"/>
    <w:rsid w:val="00F77935"/>
    <w:rsid w:val="00F802FD"/>
    <w:rsid w:val="00F8295A"/>
    <w:rsid w:val="00F8692A"/>
    <w:rsid w:val="00FA17A1"/>
    <w:rsid w:val="00FA7252"/>
    <w:rsid w:val="00FB0319"/>
    <w:rsid w:val="00FC056A"/>
    <w:rsid w:val="00FD7B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6563769-07AB-4D42-B2A3-914E20DD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550"/>
  </w:style>
  <w:style w:type="paragraph" w:styleId="Ttulo1">
    <w:name w:val="heading 1"/>
    <w:basedOn w:val="Normal"/>
    <w:next w:val="Normal"/>
    <w:link w:val="Ttulo1Car"/>
    <w:uiPriority w:val="9"/>
    <w:qFormat/>
    <w:rsid w:val="00440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40D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0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080"/>
  </w:style>
  <w:style w:type="paragraph" w:styleId="Piedepgina">
    <w:name w:val="footer"/>
    <w:basedOn w:val="Normal"/>
    <w:link w:val="PiedepginaCar"/>
    <w:uiPriority w:val="99"/>
    <w:unhideWhenUsed/>
    <w:rsid w:val="00F700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080"/>
  </w:style>
  <w:style w:type="paragraph" w:customStyle="1" w:styleId="a">
    <w:basedOn w:val="Normal"/>
    <w:next w:val="Normal"/>
    <w:qFormat/>
    <w:rsid w:val="00F70080"/>
    <w:pPr>
      <w:suppressAutoHyphens/>
      <w:spacing w:after="0" w:line="240" w:lineRule="auto"/>
      <w:jc w:val="center"/>
    </w:pPr>
    <w:rPr>
      <w:rFonts w:ascii="Times New Roman" w:eastAsia="Times New Roman" w:hAnsi="Times New Roman" w:cs="Times New Roman"/>
      <w:b/>
      <w:bCs/>
      <w:kern w:val="1"/>
      <w:sz w:val="36"/>
      <w:szCs w:val="36"/>
      <w:lang w:eastAsia="ar-SA"/>
    </w:rPr>
  </w:style>
  <w:style w:type="character" w:customStyle="1" w:styleId="PuestoCar1">
    <w:name w:val="Puesto Car1"/>
    <w:link w:val="Puesto"/>
    <w:rsid w:val="00F70080"/>
    <w:rPr>
      <w:rFonts w:ascii="Times New Roman" w:eastAsia="Times New Roman" w:hAnsi="Times New Roman" w:cs="Times New Roman"/>
      <w:b/>
      <w:bCs/>
      <w:kern w:val="1"/>
      <w:sz w:val="36"/>
      <w:szCs w:val="36"/>
      <w:lang w:eastAsia="ar-SA"/>
    </w:rPr>
  </w:style>
  <w:style w:type="paragraph" w:styleId="Puesto">
    <w:name w:val="Title"/>
    <w:basedOn w:val="Normal"/>
    <w:next w:val="Normal"/>
    <w:link w:val="PuestoCar1"/>
    <w:qFormat/>
    <w:rsid w:val="00F70080"/>
    <w:pPr>
      <w:spacing w:after="0" w:line="240" w:lineRule="auto"/>
      <w:contextualSpacing/>
    </w:pPr>
    <w:rPr>
      <w:rFonts w:ascii="Times New Roman" w:eastAsia="Times New Roman" w:hAnsi="Times New Roman" w:cs="Times New Roman"/>
      <w:b/>
      <w:bCs/>
      <w:kern w:val="1"/>
      <w:sz w:val="36"/>
      <w:szCs w:val="36"/>
      <w:lang w:eastAsia="ar-SA"/>
    </w:rPr>
  </w:style>
  <w:style w:type="character" w:customStyle="1" w:styleId="PuestoCar">
    <w:name w:val="Puesto Car"/>
    <w:basedOn w:val="Fuentedeprrafopredeter"/>
    <w:uiPriority w:val="10"/>
    <w:rsid w:val="00F70080"/>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7760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0A4"/>
    <w:rPr>
      <w:rFonts w:ascii="Tahoma" w:hAnsi="Tahoma" w:cs="Tahoma"/>
      <w:sz w:val="16"/>
      <w:szCs w:val="16"/>
    </w:rPr>
  </w:style>
  <w:style w:type="character" w:customStyle="1" w:styleId="Ttulo1Car">
    <w:name w:val="Título 1 Car"/>
    <w:basedOn w:val="Fuentedeprrafopredeter"/>
    <w:link w:val="Ttulo1"/>
    <w:uiPriority w:val="9"/>
    <w:rsid w:val="00440D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40D39"/>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440D39"/>
    <w:pPr>
      <w:spacing w:after="120"/>
    </w:pPr>
  </w:style>
  <w:style w:type="character" w:customStyle="1" w:styleId="TextoindependienteCar">
    <w:name w:val="Texto independiente Car"/>
    <w:basedOn w:val="Fuentedeprrafopredeter"/>
    <w:link w:val="Textoindependiente"/>
    <w:uiPriority w:val="99"/>
    <w:rsid w:val="00440D39"/>
  </w:style>
  <w:style w:type="table" w:styleId="Tablaconcuadrcula">
    <w:name w:val="Table Grid"/>
    <w:basedOn w:val="Tablanormal"/>
    <w:uiPriority w:val="39"/>
    <w:rsid w:val="00F50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5D5CE7"/>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5D5CE7"/>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F77935"/>
    <w:pPr>
      <w:spacing w:after="0" w:line="240" w:lineRule="auto"/>
    </w:pPr>
  </w:style>
  <w:style w:type="table" w:customStyle="1" w:styleId="Tablaconcuadrcula1">
    <w:name w:val="Tabla con cuadrícula1"/>
    <w:basedOn w:val="Tablanormal"/>
    <w:next w:val="Tablaconcuadrcula"/>
    <w:uiPriority w:val="39"/>
    <w:rsid w:val="00FB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4779">
      <w:bodyDiv w:val="1"/>
      <w:marLeft w:val="0"/>
      <w:marRight w:val="0"/>
      <w:marTop w:val="0"/>
      <w:marBottom w:val="0"/>
      <w:divBdr>
        <w:top w:val="none" w:sz="0" w:space="0" w:color="auto"/>
        <w:left w:val="none" w:sz="0" w:space="0" w:color="auto"/>
        <w:bottom w:val="none" w:sz="0" w:space="0" w:color="auto"/>
        <w:right w:val="none" w:sz="0" w:space="0" w:color="auto"/>
      </w:divBdr>
    </w:div>
    <w:div w:id="408619077">
      <w:bodyDiv w:val="1"/>
      <w:marLeft w:val="0"/>
      <w:marRight w:val="0"/>
      <w:marTop w:val="0"/>
      <w:marBottom w:val="0"/>
      <w:divBdr>
        <w:top w:val="none" w:sz="0" w:space="0" w:color="auto"/>
        <w:left w:val="none" w:sz="0" w:space="0" w:color="auto"/>
        <w:bottom w:val="none" w:sz="0" w:space="0" w:color="auto"/>
        <w:right w:val="none" w:sz="0" w:space="0" w:color="auto"/>
      </w:divBdr>
    </w:div>
    <w:div w:id="1362196761">
      <w:bodyDiv w:val="1"/>
      <w:marLeft w:val="0"/>
      <w:marRight w:val="0"/>
      <w:marTop w:val="0"/>
      <w:marBottom w:val="0"/>
      <w:divBdr>
        <w:top w:val="none" w:sz="0" w:space="0" w:color="auto"/>
        <w:left w:val="none" w:sz="0" w:space="0" w:color="auto"/>
        <w:bottom w:val="none" w:sz="0" w:space="0" w:color="auto"/>
        <w:right w:val="none" w:sz="0" w:space="0" w:color="auto"/>
      </w:divBdr>
    </w:div>
    <w:div w:id="20182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BDEA-8A7F-46BE-ABD0-BF186826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LANIX</dc:creator>
  <cp:keywords/>
  <dc:description/>
  <cp:lastModifiedBy>Dicao Leticia</cp:lastModifiedBy>
  <cp:revision>2</cp:revision>
  <cp:lastPrinted>2020-08-12T17:18:00Z</cp:lastPrinted>
  <dcterms:created xsi:type="dcterms:W3CDTF">2021-02-10T14:56:00Z</dcterms:created>
  <dcterms:modified xsi:type="dcterms:W3CDTF">2021-02-10T14:56:00Z</dcterms:modified>
</cp:coreProperties>
</file>