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58" w:rsidRDefault="00002058" w:rsidP="00002058">
      <w:pPr>
        <w:pStyle w:val="Sinespaciado"/>
        <w:contextualSpacing/>
        <w:rPr>
          <w:rFonts w:ascii="Times New Roman" w:hAnsi="Times New Roman"/>
          <w:b/>
          <w:sz w:val="24"/>
          <w:szCs w:val="24"/>
        </w:rPr>
      </w:pPr>
      <w:bookmarkStart w:id="0" w:name="_GoBack"/>
      <w:bookmarkEnd w:id="0"/>
    </w:p>
    <w:tbl>
      <w:tblPr>
        <w:tblStyle w:val="Tablaconcuadrcula"/>
        <w:tblW w:w="10768" w:type="dxa"/>
        <w:tblLook w:val="04A0" w:firstRow="1" w:lastRow="0" w:firstColumn="1" w:lastColumn="0" w:noHBand="0" w:noVBand="1"/>
      </w:tblPr>
      <w:tblGrid>
        <w:gridCol w:w="4673"/>
        <w:gridCol w:w="6095"/>
      </w:tblGrid>
      <w:tr w:rsidR="009F6180" w:rsidRPr="00E11749" w:rsidTr="009F6180">
        <w:tc>
          <w:tcPr>
            <w:tcW w:w="10768" w:type="dxa"/>
            <w:gridSpan w:val="2"/>
            <w:shd w:val="clear" w:color="auto" w:fill="D9D9D9" w:themeFill="background1" w:themeFillShade="D9"/>
          </w:tcPr>
          <w:p w:rsidR="009F6180" w:rsidRPr="00E11749" w:rsidRDefault="009F6180"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SOLICITANTE</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Entidad Comercial:</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N° Registro SENAVE:</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Categoria de Registro</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9F6180" w:rsidRPr="00E11749" w:rsidTr="009F6180">
        <w:tc>
          <w:tcPr>
            <w:tcW w:w="10768" w:type="dxa"/>
            <w:gridSpan w:val="2"/>
            <w:shd w:val="clear" w:color="auto" w:fill="D9D9D9" w:themeFill="background1" w:themeFillShade="D9"/>
          </w:tcPr>
          <w:p w:rsidR="009F6180" w:rsidRPr="00E11749" w:rsidRDefault="009F6180"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PRODUCTO</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Nombre Comercial:</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9F6180" w:rsidRPr="00492F47" w:rsidTr="009F6180">
        <w:tc>
          <w:tcPr>
            <w:tcW w:w="10768" w:type="dxa"/>
            <w:gridSpan w:val="2"/>
            <w:shd w:val="clear" w:color="auto" w:fill="D9D9D9" w:themeFill="background1" w:themeFillShade="D9"/>
          </w:tcPr>
          <w:p w:rsidR="009F6180" w:rsidRPr="00492F47" w:rsidRDefault="009F6180" w:rsidP="00EA68B8">
            <w:pPr>
              <w:pStyle w:val="Sinespaciado"/>
              <w:spacing w:after="120"/>
              <w:contextualSpacing/>
              <w:rPr>
                <w:rFonts w:ascii="Times New Roman" w:hAnsi="Times New Roman"/>
                <w:sz w:val="16"/>
                <w:szCs w:val="16"/>
              </w:rPr>
            </w:pP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 de Estudio: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Año: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Fabricante:</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Sponsor:</w:t>
            </w:r>
          </w:p>
        </w:tc>
      </w:tr>
      <w:tr w:rsidR="009F6180" w:rsidRPr="009D263B" w:rsidTr="009F6180">
        <w:tc>
          <w:tcPr>
            <w:tcW w:w="10768" w:type="dxa"/>
            <w:gridSpan w:val="2"/>
            <w:shd w:val="clear" w:color="auto" w:fill="D9D9D9" w:themeFill="background1" w:themeFillShade="D9"/>
          </w:tcPr>
          <w:p w:rsidR="009F6180" w:rsidRPr="009D263B" w:rsidRDefault="009F6180" w:rsidP="00EA68B8">
            <w:pPr>
              <w:pStyle w:val="Sinespaciado"/>
              <w:spacing w:after="120"/>
              <w:contextualSpacing/>
              <w:jc w:val="center"/>
              <w:rPr>
                <w:rFonts w:ascii="Times New Roman" w:hAnsi="Times New Roman"/>
                <w:b/>
                <w:sz w:val="20"/>
                <w:szCs w:val="20"/>
              </w:rPr>
            </w:pPr>
          </w:p>
        </w:tc>
      </w:tr>
      <w:tr w:rsidR="009F6180" w:rsidRPr="009D263B" w:rsidTr="009F6180">
        <w:trPr>
          <w:trHeight w:val="1069"/>
        </w:trPr>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APLICABILIDAD</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La información que se solicita deberá ser proporcionada por el registrante, únicamente si ella es inherente al producto en evaluación. La falta de presentación de cualquier información deberá estar acompañada de una justificación técnica. Si la autoridad competente no lo aceptara, deberá fundamentarlo técnicamente.</w:t>
            </w:r>
          </w:p>
          <w:p w:rsidR="009F6180" w:rsidRPr="009D263B" w:rsidRDefault="009F6180" w:rsidP="00EA68B8">
            <w:pPr>
              <w:pStyle w:val="Sinespaciado"/>
              <w:spacing w:after="120"/>
              <w:contextualSpacing/>
              <w:jc w:val="both"/>
              <w:rPr>
                <w:rFonts w:ascii="Times New Roman" w:hAnsi="Times New Roman"/>
                <w:b/>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3.  COMPOSICIÓN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 Contenido de sustancia(s) activa(s) química(s), grado técnico (p/p o p/v expresado en %).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Métodos de análisis para la determinación del contenido de sustancia activa.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3.3.  Contenido y naturaleza de cada uno de los demás   componentes incluidos en la formulación.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PROPIEDADES FÍSICAS Y QUÍMICAS (según Métodos Internacionalmente Reconocidos)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 xml:space="preserve">4.1. Aspecto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4.1.1.  Estado físico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4.1.2. Color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Olor</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4.2.  Estabilidad en el almacenamient</w:t>
            </w:r>
            <w:r>
              <w:rPr>
                <w:rFonts w:ascii="Times New Roman" w:hAnsi="Times New Roman"/>
                <w:sz w:val="20"/>
                <w:szCs w:val="20"/>
              </w:rPr>
              <w:t xml:space="preserve">o </w:t>
            </w:r>
            <w:r w:rsidRPr="009D263B">
              <w:rPr>
                <w:rFonts w:ascii="Times New Roman" w:hAnsi="Times New Roman"/>
                <w:sz w:val="20"/>
                <w:szCs w:val="20"/>
              </w:rPr>
              <w:t xml:space="preserve">(respecto de su composición y a las propiedades físicas relacionadas con el uso).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4.3.  Densidad relativa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 </w:t>
            </w:r>
            <w:proofErr w:type="spellStart"/>
            <w:r w:rsidRPr="009D263B">
              <w:rPr>
                <w:rFonts w:ascii="Times New Roman" w:hAnsi="Times New Roman"/>
                <w:sz w:val="20"/>
                <w:szCs w:val="20"/>
              </w:rPr>
              <w:t>Inﬂamabilidad</w:t>
            </w:r>
            <w:proofErr w:type="spellEnd"/>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 xml:space="preserve">4.4.1.  Para líquidos, punto de ignición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4.4.2.  Para sólidos, debe aclararse si el producto es o no </w:t>
            </w:r>
            <w:proofErr w:type="spellStart"/>
            <w:r w:rsidRPr="009D263B">
              <w:rPr>
                <w:rFonts w:ascii="Times New Roman" w:hAnsi="Times New Roman"/>
                <w:sz w:val="20"/>
                <w:szCs w:val="20"/>
              </w:rPr>
              <w:t>inﬂamable</w:t>
            </w:r>
            <w:proofErr w:type="spellEnd"/>
            <w:r w:rsidRPr="009D263B">
              <w:rPr>
                <w:rFonts w:ascii="Times New Roman" w:hAnsi="Times New Roman"/>
                <w:sz w:val="20"/>
                <w:szCs w:val="20"/>
              </w:rPr>
              <w:t>.</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4.5.  Acidez/Alcalinidad y pH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4.6.  Propiedades explosivas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5.  PROPIEDADES FÍSICAS Y QUÍMICAS RELACIONADAS CON SU USO (Según M.I.R.).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  Humectabilidad (para polvos dispersables).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5.2.  Persistencia de espuma (para los formulados que se aplican con agua).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5.3.  Suspensibilidad (para los polvos dispersables y los concentrados en suspensión).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5.4.  Análisis granulométrico en húmedo </w:t>
            </w:r>
            <w:proofErr w:type="gramStart"/>
            <w:r w:rsidRPr="009D263B">
              <w:rPr>
                <w:rFonts w:ascii="Times New Roman" w:hAnsi="Times New Roman"/>
                <w:sz w:val="20"/>
                <w:szCs w:val="20"/>
              </w:rPr>
              <w:t xml:space="preserve">   (</w:t>
            </w:r>
            <w:proofErr w:type="gramEnd"/>
            <w:r w:rsidRPr="009D263B">
              <w:rPr>
                <w:rFonts w:ascii="Times New Roman" w:hAnsi="Times New Roman"/>
                <w:sz w:val="20"/>
                <w:szCs w:val="20"/>
              </w:rPr>
              <w:t>para los polvos dispersables y los concentrados en suspensión).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5.5.  Análisis granulométrico en seco (para gránulos y polvos).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5.6.  Estabilidad de la emulsión (para los concentrados emulsionables).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5.7.  Corrosividad.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5.8.  Incompatibilidad con otros productos.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5.9.  Densidad a 20ºC en g/ml (para formulaciones líquidas).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5.10.  Punto de ignición (aceites y soluciones).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5.11.  Viscosidad (para aceites, suspensiones y emulsiones).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5.12.  Índice de sulfonación (aceites).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5.13.  Dispersión (para gránulos dispersables).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5.14.  Desprendimiento de gas (sólo para generadores de gas).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5.15.  Soltura o </w:t>
            </w:r>
            <w:proofErr w:type="spellStart"/>
            <w:r w:rsidRPr="009D263B">
              <w:rPr>
                <w:rFonts w:ascii="Times New Roman" w:hAnsi="Times New Roman"/>
                <w:sz w:val="20"/>
                <w:szCs w:val="20"/>
              </w:rPr>
              <w:t>ﬂuidez</w:t>
            </w:r>
            <w:proofErr w:type="spellEnd"/>
            <w:r w:rsidRPr="009D263B">
              <w:rPr>
                <w:rFonts w:ascii="Times New Roman" w:hAnsi="Times New Roman"/>
                <w:sz w:val="20"/>
                <w:szCs w:val="20"/>
              </w:rPr>
              <w:t xml:space="preserve"> (para polvos secos).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5.16.  Índice de iodo e índice de saponificación (para aceites).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5.17.  Solubilidad/miscibilidad en agua.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5.18.  Solubilidad/miscibilidad en solventes orgánicos.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5.19.  Tensión superficial de soluciones acuosas.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6.  DATOS SOBRE LA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  Ámbito de aplicación (campo, invernáculo, </w:t>
            </w:r>
            <w:proofErr w:type="spellStart"/>
            <w:r w:rsidRPr="009D263B">
              <w:rPr>
                <w:rFonts w:ascii="Times New Roman" w:hAnsi="Times New Roman"/>
                <w:sz w:val="20"/>
                <w:szCs w:val="20"/>
              </w:rPr>
              <w:t>etc</w:t>
            </w:r>
            <w:proofErr w:type="spellEnd"/>
            <w:r w:rsidRPr="009D263B">
              <w:rPr>
                <w:rFonts w:ascii="Times New Roman" w:hAnsi="Times New Roman"/>
                <w:sz w:val="20"/>
                <w:szCs w:val="20"/>
              </w:rPr>
              <w:t xml:space="preserve">).  </w:t>
            </w:r>
          </w:p>
          <w:p w:rsidR="009F6180" w:rsidRPr="009D263B" w:rsidRDefault="009F6180" w:rsidP="00EA68B8">
            <w:pPr>
              <w:pStyle w:val="Sinespaciado"/>
              <w:spacing w:after="120"/>
              <w:contextualSpacing/>
              <w:jc w:val="both"/>
              <w:rPr>
                <w:rFonts w:ascii="Times New Roman" w:hAnsi="Times New Roman"/>
                <w:b/>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6.2.  Efectos sobre las plagas y en los vegetales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6.3.  Condiciones en que el producto puede, o no, ser utilizado</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6.4. Dosis.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6.5.  Número y momentos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6.6.  Métodos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6.7.  Instrucciones de uso.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 xml:space="preserve">6.8.  Tiempo de reingreso al área tratada.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6.9.  Períodos de carencia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6.10.  Efectos sobre cultivos subsiguientes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6.11. Fitotoxicidad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6.12.  Estado de registro en la región del COSAVE y en otros países.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6.13.  Usos aprobados en la región del COSAVE y en otros países.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7.  ETIQUETADO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Se basará en el ERPF 6.4.1: “Etiquetado de Productos Fitosanitarios Formulados”.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8.  ENVASES PROPUESTOS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 Envases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8.1.1. Tipo(s)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8.1.2. Material(es)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8.1.3. Capacidad(es)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8.1.4. Resistencia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8.1.5.  Sistema de cierre.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8.2.  Acción del producto sobre el material de los envases.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8.3.  Procedimientos para la descontaminación y destino final de los envases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9.  DATOS SOBRE EL MANEJO DEL PRODUCTO.</w:t>
            </w:r>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9.1.  Método de destrucción, eliminación o inutilización del producto.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9.2.  Identificación de los productos originados de la combustión (en caso de incendio).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9.3.  Procedimientos de limpieza y descontaminación de los equipos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10.  DATOS TOXICOLÓGICOS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  Toxicidad aguda para mamíferos.   </w:t>
            </w:r>
          </w:p>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10.1.1.  Oral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10.1.2. Dérmica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10.1.3. Inhalatoria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10.1.4.  Irritación cutánea y ocular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10.1.5.  Sensibilización cutánea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  Informaciones Médicas Obligatorias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10.2.1.  Diagnóstico y síntomas de intoxicación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10.2.2.  Tratamientos propuestos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10.2.3.  Primeros auxilios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10.2.4.  Antídoto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10.2.5.  Tratamiento Médico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  Informaciones Médicas Complementarias (cuando estén disponibles).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10.3.1.  Observación sobre la exposición de la población en general     y estudios epidemiológicos.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10.3.2.  Observación directa de casos clínicos, accidentales y deliberados.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11.  DATOS DE LOS EFECTOS SOBRE EL AMBIENTE.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 Toxicidad aguda a organismos no objetivo.</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11.1.1.  Organismos acuáticos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11.1.2. Abejas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11.1.3. Aves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bl>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93A" w:rsidRDefault="001D293A" w:rsidP="00CF2CE6">
      <w:r>
        <w:separator/>
      </w:r>
    </w:p>
  </w:endnote>
  <w:endnote w:type="continuationSeparator" w:id="0">
    <w:p w:rsidR="001D293A" w:rsidRDefault="001D293A"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93A" w:rsidRDefault="001D293A" w:rsidP="00CF2CE6">
      <w:r>
        <w:separator/>
      </w:r>
    </w:p>
  </w:footnote>
  <w:footnote w:type="continuationSeparator" w:id="0">
    <w:p w:rsidR="001D293A" w:rsidRDefault="001D293A"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0652EB" w:rsidRPr="0024526A"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0652EB" w:rsidRPr="0024526A" w:rsidRDefault="000652EB" w:rsidP="0024526A">
          <w:pPr>
            <w:spacing w:line="259" w:lineRule="auto"/>
            <w:rPr>
              <w:rFonts w:ascii="Arial" w:hAnsi="Arial" w:cs="Arial"/>
              <w:szCs w:val="24"/>
            </w:rPr>
          </w:pPr>
          <w:r w:rsidRPr="0024526A">
            <w:rPr>
              <w:rFonts w:ascii="Arial" w:hAnsi="Arial" w:cs="Arial"/>
              <w:noProof/>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2"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24526A">
            <w:rPr>
              <w:rFonts w:ascii="Arial" w:hAnsi="Arial" w:cs="Arial"/>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0652EB" w:rsidRPr="0024526A" w:rsidRDefault="000652EB" w:rsidP="0024526A">
          <w:pPr>
            <w:spacing w:line="259" w:lineRule="auto"/>
            <w:ind w:left="3"/>
            <w:jc w:val="center"/>
            <w:rPr>
              <w:rFonts w:ascii="Arial" w:hAnsi="Arial" w:cs="Arial"/>
              <w:szCs w:val="24"/>
            </w:rPr>
          </w:pPr>
          <w:r>
            <w:rPr>
              <w:b/>
              <w:lang w:val="es-PY"/>
            </w:rPr>
            <w:t>ANEXO IV. RESUMEN.</w:t>
          </w:r>
          <w:r>
            <w:rPr>
              <w:lang w:val="es-PY"/>
            </w:rPr>
            <w:t xml:space="preserve">   ESTUDIOS SOLICITADOS EN EL CUERPO III – CUERPO TÉCNICO, PARA EL REGISTRO DE PRODUCTO(S) FORMULADO(S) EN BASE A SUSTANCIA(S) ACTIVA(S) QUÍMICA GRADO TÉCNICO EQUIVALENTE(S)</w:t>
          </w:r>
        </w:p>
      </w:tc>
      <w:tc>
        <w:tcPr>
          <w:tcW w:w="3327" w:type="dxa"/>
          <w:tcBorders>
            <w:top w:val="single" w:sz="2" w:space="0" w:color="000000"/>
            <w:left w:val="single" w:sz="2" w:space="0" w:color="000000"/>
            <w:bottom w:val="single" w:sz="2" w:space="0" w:color="000000"/>
            <w:right w:val="single" w:sz="2" w:space="0" w:color="000000"/>
          </w:tcBorders>
        </w:tcPr>
        <w:p w:rsidR="000652EB" w:rsidRPr="0024526A" w:rsidRDefault="000652EB" w:rsidP="0024526A">
          <w:pPr>
            <w:spacing w:line="259" w:lineRule="auto"/>
            <w:ind w:left="96"/>
            <w:rPr>
              <w:rFonts w:ascii="Arial" w:hAnsi="Arial" w:cs="Arial"/>
              <w:szCs w:val="24"/>
            </w:rPr>
          </w:pPr>
          <w:r w:rsidRPr="0024526A">
            <w:rPr>
              <w:rFonts w:ascii="Arial" w:eastAsia="Arial" w:hAnsi="Arial" w:cs="Arial"/>
              <w:szCs w:val="24"/>
            </w:rPr>
            <w:t xml:space="preserve">Código: </w:t>
          </w:r>
          <w:r w:rsidRPr="0024526A">
            <w:rPr>
              <w:rFonts w:ascii="Arial" w:hAnsi="Arial" w:cs="Arial"/>
              <w:szCs w:val="24"/>
            </w:rPr>
            <w:t>FOR-DAG-0</w:t>
          </w:r>
          <w:r>
            <w:rPr>
              <w:rFonts w:ascii="Arial" w:hAnsi="Arial" w:cs="Arial"/>
              <w:szCs w:val="24"/>
            </w:rPr>
            <w:t>18</w:t>
          </w:r>
          <w:r w:rsidRPr="0024526A">
            <w:rPr>
              <w:rFonts w:ascii="Arial" w:hAnsi="Arial" w:cs="Arial"/>
              <w:szCs w:val="24"/>
            </w:rPr>
            <w:t xml:space="preserve"> </w:t>
          </w:r>
        </w:p>
        <w:p w:rsidR="000652EB" w:rsidRPr="0024526A" w:rsidRDefault="000652EB" w:rsidP="0024526A">
          <w:pPr>
            <w:spacing w:line="259" w:lineRule="auto"/>
            <w:ind w:left="96"/>
            <w:rPr>
              <w:rFonts w:ascii="Arial" w:hAnsi="Arial" w:cs="Arial"/>
              <w:szCs w:val="24"/>
            </w:rPr>
          </w:pPr>
          <w:r w:rsidRPr="0024526A">
            <w:rPr>
              <w:rFonts w:ascii="Arial" w:eastAsia="Arial" w:hAnsi="Arial" w:cs="Arial"/>
              <w:szCs w:val="24"/>
            </w:rPr>
            <w:t>Emisor:</w:t>
          </w:r>
          <w:r>
            <w:rPr>
              <w:rFonts w:ascii="Arial" w:eastAsia="Arial" w:hAnsi="Arial" w:cs="Arial"/>
              <w:szCs w:val="24"/>
            </w:rPr>
            <w:t xml:space="preserve"> </w:t>
          </w:r>
          <w:r w:rsidRPr="0024526A">
            <w:rPr>
              <w:rFonts w:ascii="Arial" w:eastAsia="Arial" w:hAnsi="Arial" w:cs="Arial"/>
              <w:szCs w:val="24"/>
            </w:rPr>
            <w:t>DGT</w:t>
          </w:r>
          <w:r w:rsidRPr="0024526A">
            <w:rPr>
              <w:rFonts w:ascii="Arial" w:hAnsi="Arial" w:cs="Arial"/>
              <w:szCs w:val="24"/>
            </w:rPr>
            <w:t xml:space="preserve">-DAG </w:t>
          </w:r>
        </w:p>
        <w:p w:rsidR="000652EB" w:rsidRPr="0024526A" w:rsidRDefault="000652EB" w:rsidP="0024526A">
          <w:pPr>
            <w:spacing w:line="259" w:lineRule="auto"/>
            <w:ind w:left="96"/>
            <w:rPr>
              <w:rFonts w:ascii="Arial" w:hAnsi="Arial" w:cs="Arial"/>
              <w:szCs w:val="24"/>
            </w:rPr>
          </w:pPr>
          <w:r w:rsidRPr="0024526A">
            <w:rPr>
              <w:rFonts w:ascii="Arial" w:eastAsia="Arial" w:hAnsi="Arial" w:cs="Arial"/>
              <w:szCs w:val="24"/>
            </w:rPr>
            <w:t>Versión:03</w:t>
          </w:r>
          <w:r w:rsidRPr="0024526A">
            <w:rPr>
              <w:rFonts w:ascii="Arial" w:hAnsi="Arial" w:cs="Arial"/>
              <w:szCs w:val="24"/>
            </w:rPr>
            <w:t xml:space="preserve"> </w:t>
          </w:r>
        </w:p>
        <w:p w:rsidR="000652EB" w:rsidRPr="0024526A" w:rsidRDefault="000652EB" w:rsidP="0024526A">
          <w:pPr>
            <w:spacing w:line="259" w:lineRule="auto"/>
            <w:ind w:left="96"/>
            <w:rPr>
              <w:rFonts w:ascii="Arial" w:hAnsi="Arial" w:cs="Arial"/>
              <w:szCs w:val="24"/>
            </w:rPr>
          </w:pPr>
          <w:r w:rsidRPr="0024526A">
            <w:rPr>
              <w:rFonts w:ascii="Arial" w:eastAsia="Arial" w:hAnsi="Arial" w:cs="Arial"/>
              <w:szCs w:val="24"/>
            </w:rPr>
            <w:t xml:space="preserve">Vigente:  </w:t>
          </w:r>
          <w:r w:rsidRPr="0024526A">
            <w:rPr>
              <w:rFonts w:ascii="Arial" w:hAnsi="Arial" w:cs="Arial"/>
              <w:szCs w:val="24"/>
            </w:rPr>
            <w:t>01</w:t>
          </w:r>
          <w:r w:rsidRPr="0024526A">
            <w:rPr>
              <w:rFonts w:ascii="Arial" w:eastAsia="Arial" w:hAnsi="Arial" w:cs="Arial"/>
              <w:szCs w:val="24"/>
            </w:rPr>
            <w:t xml:space="preserve"> </w:t>
          </w:r>
          <w:r w:rsidRPr="0024526A">
            <w:rPr>
              <w:rFonts w:ascii="Arial" w:hAnsi="Arial" w:cs="Arial"/>
              <w:szCs w:val="24"/>
            </w:rPr>
            <w:t xml:space="preserve">/ 12 /2023  </w:t>
          </w:r>
        </w:p>
        <w:p w:rsidR="000652EB" w:rsidRPr="0024526A" w:rsidRDefault="000652EB" w:rsidP="0024526A">
          <w:pPr>
            <w:spacing w:line="259" w:lineRule="auto"/>
            <w:ind w:left="96"/>
            <w:rPr>
              <w:rFonts w:ascii="Arial" w:hAnsi="Arial" w:cs="Arial"/>
              <w:szCs w:val="24"/>
            </w:rPr>
          </w:pPr>
          <w:r w:rsidRPr="0024526A">
            <w:rPr>
              <w:rFonts w:ascii="Arial" w:eastAsia="Arial" w:hAnsi="Arial" w:cs="Arial"/>
              <w:szCs w:val="24"/>
            </w:rPr>
            <w:t>Página</w:t>
          </w:r>
          <w:r w:rsidRPr="0024526A">
            <w:rPr>
              <w:rFonts w:ascii="Arial" w:hAnsi="Arial" w:cs="Arial"/>
              <w:szCs w:val="24"/>
            </w:rPr>
            <w:t xml:space="preserve">: </w:t>
          </w:r>
          <w:r w:rsidRPr="0024526A">
            <w:rPr>
              <w:rFonts w:ascii="Arial" w:hAnsi="Arial" w:cs="Arial"/>
              <w:szCs w:val="24"/>
            </w:rPr>
            <w:fldChar w:fldCharType="begin"/>
          </w:r>
          <w:r w:rsidRPr="0024526A">
            <w:rPr>
              <w:rFonts w:ascii="Arial" w:hAnsi="Arial" w:cs="Arial"/>
              <w:szCs w:val="24"/>
            </w:rPr>
            <w:instrText xml:space="preserve"> PAGE   \* MERGEFORMAT </w:instrText>
          </w:r>
          <w:r w:rsidRPr="0024526A">
            <w:rPr>
              <w:rFonts w:ascii="Arial" w:hAnsi="Arial" w:cs="Arial"/>
              <w:szCs w:val="24"/>
            </w:rPr>
            <w:fldChar w:fldCharType="separate"/>
          </w:r>
          <w:r w:rsidRPr="0024526A">
            <w:rPr>
              <w:rFonts w:ascii="Arial" w:hAnsi="Arial" w:cs="Arial"/>
              <w:szCs w:val="24"/>
            </w:rPr>
            <w:t>1</w:t>
          </w:r>
          <w:r w:rsidRPr="0024526A">
            <w:rPr>
              <w:rFonts w:ascii="Arial" w:hAnsi="Arial" w:cs="Arial"/>
              <w:szCs w:val="24"/>
            </w:rPr>
            <w:fldChar w:fldCharType="end"/>
          </w:r>
          <w:r w:rsidRPr="0024526A">
            <w:rPr>
              <w:rFonts w:ascii="Arial" w:hAnsi="Arial" w:cs="Arial"/>
              <w:szCs w:val="24"/>
            </w:rPr>
            <w:t xml:space="preserve"> de </w:t>
          </w:r>
          <w:r w:rsidRPr="0024526A">
            <w:rPr>
              <w:rFonts w:ascii="Arial" w:hAnsi="Arial" w:cs="Arial"/>
              <w:szCs w:val="24"/>
            </w:rPr>
            <w:fldChar w:fldCharType="begin"/>
          </w:r>
          <w:r w:rsidRPr="0024526A">
            <w:rPr>
              <w:rFonts w:ascii="Arial" w:hAnsi="Arial" w:cs="Arial"/>
              <w:szCs w:val="24"/>
            </w:rPr>
            <w:instrText xml:space="preserve"> NUMPAGES   \* MERGEFORMAT </w:instrText>
          </w:r>
          <w:r w:rsidRPr="0024526A">
            <w:rPr>
              <w:rFonts w:ascii="Arial" w:hAnsi="Arial" w:cs="Arial"/>
              <w:szCs w:val="24"/>
            </w:rPr>
            <w:fldChar w:fldCharType="separate"/>
          </w:r>
          <w:r w:rsidRPr="0024526A">
            <w:rPr>
              <w:rFonts w:ascii="Arial" w:hAnsi="Arial" w:cs="Arial"/>
              <w:szCs w:val="24"/>
            </w:rPr>
            <w:t>13</w:t>
          </w:r>
          <w:r w:rsidRPr="0024526A">
            <w:rPr>
              <w:rFonts w:ascii="Arial" w:hAnsi="Arial" w:cs="Arial"/>
              <w:szCs w:val="24"/>
            </w:rPr>
            <w:fldChar w:fldCharType="end"/>
          </w:r>
          <w:r w:rsidRPr="0024526A">
            <w:rPr>
              <w:rFonts w:ascii="Arial" w:hAnsi="Arial" w:cs="Arial"/>
              <w:szCs w:val="24"/>
            </w:rPr>
            <w:t xml:space="preserve"> </w:t>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0652EB"/>
    <w:rsid w:val="000E4B77"/>
    <w:rsid w:val="0010799E"/>
    <w:rsid w:val="00192F9A"/>
    <w:rsid w:val="00193832"/>
    <w:rsid w:val="00193A6A"/>
    <w:rsid w:val="001D293A"/>
    <w:rsid w:val="00227AD8"/>
    <w:rsid w:val="002A303B"/>
    <w:rsid w:val="002D2DFE"/>
    <w:rsid w:val="00302787"/>
    <w:rsid w:val="00326801"/>
    <w:rsid w:val="00327F4D"/>
    <w:rsid w:val="003533C4"/>
    <w:rsid w:val="00355CC1"/>
    <w:rsid w:val="00406C3E"/>
    <w:rsid w:val="004150DD"/>
    <w:rsid w:val="00427806"/>
    <w:rsid w:val="00464292"/>
    <w:rsid w:val="004B43A7"/>
    <w:rsid w:val="00570463"/>
    <w:rsid w:val="00604C91"/>
    <w:rsid w:val="00641F21"/>
    <w:rsid w:val="006F325F"/>
    <w:rsid w:val="00752686"/>
    <w:rsid w:val="00776891"/>
    <w:rsid w:val="00947AA0"/>
    <w:rsid w:val="009E486D"/>
    <w:rsid w:val="009F6180"/>
    <w:rsid w:val="00A122E2"/>
    <w:rsid w:val="00A27AE3"/>
    <w:rsid w:val="00A71B8F"/>
    <w:rsid w:val="00AC5BA3"/>
    <w:rsid w:val="00AE15EA"/>
    <w:rsid w:val="00BC45D2"/>
    <w:rsid w:val="00C6289B"/>
    <w:rsid w:val="00CF2CE6"/>
    <w:rsid w:val="00D15745"/>
    <w:rsid w:val="00D67534"/>
    <w:rsid w:val="00E17C11"/>
    <w:rsid w:val="00EE77FA"/>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FB36A9"/>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 w:type="table" w:customStyle="1" w:styleId="TableGrid">
    <w:name w:val="TableGrid"/>
    <w:rsid w:val="000652EB"/>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4A8C8-5B82-4460-A5CC-06D9E566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786</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6</cp:revision>
  <cp:lastPrinted>2018-05-10T13:52:00Z</cp:lastPrinted>
  <dcterms:created xsi:type="dcterms:W3CDTF">2018-12-20T14:47:00Z</dcterms:created>
  <dcterms:modified xsi:type="dcterms:W3CDTF">2024-01-22T14:20:00Z</dcterms:modified>
</cp:coreProperties>
</file>