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62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9"/>
        <w:gridCol w:w="565"/>
        <w:gridCol w:w="565"/>
        <w:gridCol w:w="591"/>
        <w:gridCol w:w="565"/>
        <w:gridCol w:w="566"/>
        <w:gridCol w:w="565"/>
        <w:gridCol w:w="566"/>
        <w:gridCol w:w="565"/>
        <w:gridCol w:w="566"/>
        <w:gridCol w:w="565"/>
        <w:gridCol w:w="566"/>
        <w:gridCol w:w="565"/>
        <w:gridCol w:w="565"/>
        <w:gridCol w:w="566"/>
        <w:gridCol w:w="531"/>
        <w:gridCol w:w="600"/>
        <w:gridCol w:w="565"/>
        <w:gridCol w:w="566"/>
        <w:gridCol w:w="565"/>
        <w:gridCol w:w="566"/>
        <w:gridCol w:w="565"/>
        <w:gridCol w:w="566"/>
        <w:gridCol w:w="565"/>
        <w:gridCol w:w="566"/>
      </w:tblGrid>
      <w:tr w:rsidR="00F1074C" w:rsidRPr="00F1074C" w:rsidTr="0065005A">
        <w:trPr>
          <w:trHeight w:val="330"/>
          <w:tblHeader/>
          <w:jc w:val="center"/>
        </w:trPr>
        <w:tc>
          <w:tcPr>
            <w:tcW w:w="20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permStart w:id="600337786" w:edGrp="everyone"/>
            <w:permEnd w:id="600337786"/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 xml:space="preserve">TIPOS DE </w:t>
            </w:r>
            <w:bookmarkStart w:id="0" w:name="_GoBack"/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F</w:t>
            </w:r>
            <w:bookmarkEnd w:id="0"/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ORMULACIONES</w:t>
            </w:r>
          </w:p>
        </w:tc>
        <w:tc>
          <w:tcPr>
            <w:tcW w:w="13596" w:type="dxa"/>
            <w:gridSpan w:val="2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ES" w:eastAsia="es-PY"/>
              </w:rPr>
              <w:t>PROPIEDADES FÍSICO QUÍMICAS PARA PRODUCTOS FITOSANITARIOS</w:t>
            </w:r>
          </w:p>
        </w:tc>
      </w:tr>
      <w:tr w:rsidR="00F1074C" w:rsidRPr="00F1074C" w:rsidTr="00656517">
        <w:trPr>
          <w:trHeight w:val="2220"/>
          <w:tblHeader/>
          <w:jc w:val="center"/>
        </w:trPr>
        <w:tc>
          <w:tcPr>
            <w:tcW w:w="20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EF3"/>
            <w:textDirection w:val="btLr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PY"/>
              </w:rPr>
              <w:t>Aspecto: Estado físico, color y olor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EF3"/>
            <w:textDirection w:val="btLr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PY"/>
              </w:rPr>
              <w:t>Estabilidad en el almacenamiento (T° alta )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EF3"/>
            <w:textDirection w:val="btLr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PY"/>
              </w:rPr>
              <w:t>Estabilidad en el almacenamiento (T° baja)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EF3"/>
            <w:textDirection w:val="btLr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PY"/>
              </w:rPr>
              <w:t>Densidad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EF3"/>
            <w:textDirection w:val="btLr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PY"/>
              </w:rPr>
              <w:t>Punto de Inflamabilidad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EF3"/>
            <w:textDirection w:val="btLr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PY"/>
              </w:rPr>
              <w:t xml:space="preserve">Declarar si es inflamable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EF3"/>
            <w:textDirection w:val="btLr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PY"/>
              </w:rPr>
              <w:t>Acidez/Alcalinidad y pH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EF3"/>
            <w:textDirection w:val="btLr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PY"/>
              </w:rPr>
              <w:t xml:space="preserve">Explosividad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EF3"/>
            <w:textDirection w:val="btLr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PY"/>
              </w:rPr>
              <w:t>Humectabilidad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EF3"/>
            <w:textDirection w:val="btLr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PY"/>
              </w:rPr>
              <w:t xml:space="preserve">Persistencia de la espuma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EF3"/>
            <w:textDirection w:val="btLr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PY"/>
              </w:rPr>
              <w:t xml:space="preserve">Suspensibilidad 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EF3"/>
            <w:textDirection w:val="btLr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PY"/>
              </w:rPr>
              <w:t>Análisis granulométrico en húmedo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EF3"/>
            <w:textDirection w:val="btLr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PY"/>
              </w:rPr>
              <w:t>Análisis granulamétrico en seco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EF3"/>
            <w:textDirection w:val="btLr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PY"/>
              </w:rPr>
              <w:t xml:space="preserve">Estabilidad de la emulsión y re-emulsión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EF3"/>
            <w:textDirection w:val="btLr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PY"/>
              </w:rPr>
              <w:t xml:space="preserve">Corrosividad referida a metales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EF3"/>
            <w:textDirection w:val="btLr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PY"/>
              </w:rPr>
              <w:t xml:space="preserve">Incompatilidad con otros productos 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EF3"/>
            <w:textDirection w:val="btLr"/>
            <w:vAlign w:val="center"/>
            <w:hideMark/>
          </w:tcPr>
          <w:p w:rsidR="00F1074C" w:rsidRPr="00F1074C" w:rsidRDefault="00F1074C" w:rsidP="00501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PY"/>
              </w:rPr>
              <w:t xml:space="preserve">Punto de ignición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EF3"/>
            <w:textDirection w:val="btLr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PY"/>
              </w:rPr>
              <w:t>Viscosidad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EF3"/>
            <w:textDirection w:val="btLr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PY"/>
              </w:rPr>
              <w:t>Índice de Sulfo-nación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EF3"/>
            <w:textDirection w:val="btLr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PY"/>
              </w:rPr>
              <w:t xml:space="preserve">Dispersión 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EF3"/>
            <w:textDirection w:val="btLr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PY"/>
              </w:rPr>
              <w:t>Desprendimiento de gases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EF3"/>
            <w:textDirection w:val="btLr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PY"/>
              </w:rPr>
              <w:t>Fluidez o floabilidad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EF3"/>
            <w:textDirection w:val="btLr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PY"/>
              </w:rPr>
              <w:t>Índice de Iodo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EF3"/>
            <w:textDirection w:val="btLr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PY"/>
              </w:rPr>
              <w:t xml:space="preserve">Índice de saponificación </w:t>
            </w:r>
          </w:p>
        </w:tc>
      </w:tr>
      <w:tr w:rsidR="00F1074C" w:rsidRPr="00F1074C" w:rsidTr="00032E19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Aceite dispersivo SO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F1074C" w:rsidRPr="00F1074C" w:rsidTr="00032E19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Aerosol AE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F1074C" w:rsidRPr="00F1074C" w:rsidTr="00032E19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Briquetas BR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F1074C" w:rsidRPr="00F1074C" w:rsidTr="00032E19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Capilar de Vaporización MV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F1074C" w:rsidRPr="00F1074C" w:rsidTr="00032E19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Capsula en Suspensión para Tto de Semillas CF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F1074C" w:rsidRPr="00F1074C" w:rsidTr="00032E19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Cebo (listo para uso) RB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F1074C" w:rsidRPr="00F1074C" w:rsidTr="00032E19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Cebo Concentrado CB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F1074C" w:rsidRPr="00F1074C" w:rsidTr="00032E19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Cebo en Bloques BB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F1074C" w:rsidRPr="00F1074C" w:rsidTr="00032E19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Cebo en disco PB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F1074C" w:rsidRPr="00F1074C" w:rsidTr="00032E19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Cebo en Granos AB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F1074C" w:rsidRPr="00F1074C" w:rsidTr="00032E19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Cebo en partícula SB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F1074C" w:rsidRPr="00F1074C" w:rsidTr="00032E19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Cebo Granulado GB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F1074C" w:rsidRPr="00F1074C" w:rsidTr="00671E88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lastRenderedPageBreak/>
              <w:t>Combi Pack Líquido-Líquido KL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F1074C" w:rsidRPr="00F1074C" w:rsidTr="00671E88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Combi Pack Sólido-Líquido KK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F1074C" w:rsidRPr="00F1074C" w:rsidTr="00032E19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Combi Pack Sólido-Sólido KP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5627C9" w:rsidRPr="00F1074C" w:rsidTr="004E492B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Concentrado Dispersable DC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5627C9" w:rsidRPr="00F1074C" w:rsidTr="004E492B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Concentrado Emulsionable EC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5627C9" w:rsidRPr="00F1074C" w:rsidTr="00032E19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Concentrado soluble SL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5627C9" w:rsidRPr="00F1074C" w:rsidTr="00671E88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Concetrado Fluido Misible en Aceite OF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5627C9" w:rsidRPr="00F1074C" w:rsidTr="004E492B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Dispersión Oleosa OD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5627C9" w:rsidRPr="00F1074C" w:rsidTr="00032E19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Emulsión Aceite en Agua EW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5627C9" w:rsidRPr="00F1074C" w:rsidTr="00032E19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Emulsión Agua en Aceite EO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5627C9" w:rsidRPr="00F1074C" w:rsidTr="00032E19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Emulsión para el Tto de Semillas ES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5627C9" w:rsidRPr="00F1074C" w:rsidTr="00671E88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Evaporable VP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5627C9" w:rsidRPr="00F1074C" w:rsidTr="004E492B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lastRenderedPageBreak/>
              <w:t>Formulaciones de mezclas de CS y EW-ZW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5627C9" w:rsidRPr="00F1074C" w:rsidTr="004E492B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Formulaciones de mezclas de CS y SC-ZC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5627C9" w:rsidRPr="00F1074C" w:rsidTr="004E492B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Formulaciones de mezclas de CS y SE-ZE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5627C9" w:rsidRPr="00F1074C" w:rsidTr="004E492B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Fumigeno en Bastones FR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5627C9" w:rsidRPr="00F1074C" w:rsidTr="004E492B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Fumigeno en Cartucho FP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5627C9" w:rsidRPr="00F1074C" w:rsidTr="004E492B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Fumigeno en Lata FD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5627C9" w:rsidRPr="00F1074C" w:rsidTr="004E492B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Fumigeno en Pastilla FF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5627C9" w:rsidRPr="00F1074C" w:rsidTr="004E492B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Fumigeno en Pelets FW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5627C9" w:rsidRPr="00F1074C" w:rsidTr="004E492B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Fumigeno en Vela FK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5627C9" w:rsidRPr="00F1074C" w:rsidTr="004E492B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Fumigeno FU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5627C9" w:rsidRPr="00F1074C" w:rsidTr="004E492B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Fumigenos en Tabletas FT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5627C9" w:rsidRPr="00F1074C" w:rsidTr="004E492B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 xml:space="preserve">Gas GA 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5627C9" w:rsidRPr="00F1074C" w:rsidTr="00671E88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Gel Emulsionable GL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5627C9" w:rsidRPr="00F1074C" w:rsidTr="00671E88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Gel o pasta concentrada PC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5627C9" w:rsidRPr="00F1074C" w:rsidTr="00671E88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Gel para Tto de Semillas GF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5627C9" w:rsidRPr="00F1074C" w:rsidTr="00671E88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 xml:space="preserve">Gel Soluble GW 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5627C9" w:rsidRPr="00F1074C" w:rsidTr="00671E88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Generador de Gas GE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5627C9" w:rsidRPr="00F1074C" w:rsidTr="00032E19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Granulado Encapsulado CG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5627C9" w:rsidRPr="00F1074C" w:rsidTr="00032E19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Granulado Fino FG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5627C9" w:rsidRPr="00F1074C" w:rsidTr="00032E19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Granulado GR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5627C9" w:rsidRPr="00F1074C" w:rsidTr="000445EC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Granulado soluble SG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032E19" w:rsidRPr="00F1074C" w:rsidTr="000445EC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Gránulo dispersable WG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032E19" w:rsidRPr="00F1074C" w:rsidTr="004E492B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Gránulos Emulsionables EG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032E19" w:rsidRPr="00F1074C" w:rsidTr="00671E88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Grasa GS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032E19" w:rsidRPr="00F1074C" w:rsidTr="00671E88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Laca LA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032E19" w:rsidRPr="00F1074C" w:rsidTr="00671E88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Liquido Electro Aplicable ED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032E19" w:rsidRPr="00F1074C" w:rsidTr="00671E88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Líquido miscible en Aceite OL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032E19" w:rsidRPr="00F1074C" w:rsidTr="00671E88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Líquido o Gel de Contacto CL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032E19" w:rsidRPr="00F1074C" w:rsidTr="00671E88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Macro Granulado GG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032E19" w:rsidRPr="00F1074C" w:rsidTr="00671E88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Mancha SA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032E19" w:rsidRPr="00F1074C" w:rsidTr="00671E88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Micro-emulsión ME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032E19" w:rsidRPr="00F1074C" w:rsidTr="00671E88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Micro-granulado MG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032E19" w:rsidRPr="00F1074C" w:rsidTr="00671E88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Mosquito Coil MC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032E19" w:rsidRPr="00F1074C" w:rsidTr="00671E88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Nebulización en frío KN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032E19" w:rsidRPr="00F1074C" w:rsidTr="00671E88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Otras XX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032E19" w:rsidRPr="00F1074C" w:rsidTr="00671E88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Otro Liquido AL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032E19" w:rsidRPr="00F1074C" w:rsidTr="00032E19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Otro Polvo AP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032E19" w:rsidRPr="00F1074C" w:rsidTr="00671E88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Pasta PA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032E19" w:rsidRPr="00F1074C" w:rsidTr="007B0778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Polvo de Contacto CP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032E19" w:rsidRPr="00F1074C" w:rsidTr="00032E19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Polvo de rastreo TP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032E19" w:rsidRPr="00F1074C" w:rsidTr="004E492B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Polvo dispersable en Aceite OP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032E19" w:rsidRPr="00F1074C" w:rsidTr="000445EC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Polvo dispersable para Tto de semillas WS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032E19" w:rsidRPr="00F1074C" w:rsidTr="004E492B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Polvo Emulsionable EP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032E19" w:rsidRPr="00F1074C" w:rsidTr="007B0778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Polvo Fluido GP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032E19" w:rsidRPr="00F1074C" w:rsidTr="00032E19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Polvo mojable WP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032E19" w:rsidRPr="00F1074C" w:rsidTr="000445EC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Polvo para Tto Seco de Semillas DS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032E19" w:rsidRPr="00F1074C" w:rsidTr="00032E19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Polvo Seco DP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032E19" w:rsidRPr="00F1074C" w:rsidTr="000445EC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Polvo soluble para Tto de semillas SS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032E19" w:rsidRPr="00F1074C" w:rsidTr="000445EC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Polvo soluble SP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032E19" w:rsidRPr="00F1074C" w:rsidTr="00032E19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Producto vertible PO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032E19" w:rsidRPr="00F1074C" w:rsidTr="00032E19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Semilla revestida de un plaguicida PS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032E19" w:rsidRPr="00F1074C" w:rsidTr="00032E19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Solución para Tto. de semillas LS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032E19" w:rsidRPr="00F1074C" w:rsidTr="00032E19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Suspensión concentrada para aplicación directa SD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032E19" w:rsidRPr="00F1074C" w:rsidTr="004E492B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Suspensión Concentrada para Tto de Semillas FS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032E19" w:rsidRPr="00F1074C" w:rsidTr="004E492B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Suspensión concentrada SC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032E19" w:rsidRPr="00F1074C" w:rsidTr="00EC159A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Suspensión de Encapsulado CS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032E19" w:rsidRPr="00F1074C" w:rsidTr="004E492B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Suspo-emulsión SE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032E19" w:rsidRPr="00F1074C" w:rsidTr="00032E19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Tabletas dispersables WT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032E19" w:rsidRPr="00F1074C" w:rsidTr="00032E19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Tabletas para Aplicación Directa DT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032E19" w:rsidRPr="00F1074C" w:rsidTr="00EC159A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Tabletas soluble ST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032E19" w:rsidRPr="00F1074C" w:rsidTr="00671E88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Termonebulizable HN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032E19" w:rsidRPr="00F1074C" w:rsidTr="00032E19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Vaporizador Líquido LV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032E19" w:rsidRPr="00F1074C" w:rsidTr="00032E19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Varrilla Vegetal PR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032E19" w:rsidRPr="00F1074C" w:rsidTr="00032E19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Volumen Ultrabajo UL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</w:tbl>
    <w:p w:rsidR="007738C7" w:rsidRDefault="007738C7"/>
    <w:tbl>
      <w:tblPr>
        <w:tblW w:w="94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4"/>
        <w:gridCol w:w="948"/>
        <w:gridCol w:w="6580"/>
        <w:gridCol w:w="8"/>
      </w:tblGrid>
      <w:tr w:rsidR="00A357BA" w:rsidRPr="00B004EC" w:rsidTr="00032E19">
        <w:trPr>
          <w:trHeight w:val="405"/>
        </w:trPr>
        <w:tc>
          <w:tcPr>
            <w:tcW w:w="1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7BA" w:rsidRPr="00B004EC" w:rsidRDefault="00A357BA" w:rsidP="005627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004E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 xml:space="preserve">Referencia: 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A357BA" w:rsidRPr="00B004EC" w:rsidRDefault="00A357BA" w:rsidP="005627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004EC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6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7BA" w:rsidRPr="00B004EC" w:rsidRDefault="00A357BA" w:rsidP="005627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004EC">
              <w:rPr>
                <w:rFonts w:ascii="Calibri" w:eastAsia="Times New Roman" w:hAnsi="Calibri" w:cs="Times New Roman"/>
                <w:color w:val="000000"/>
                <w:lang w:eastAsia="es-ES"/>
              </w:rPr>
              <w:t>Son las propiedades que deben presentar para cada tipo de formulación.</w:t>
            </w:r>
          </w:p>
        </w:tc>
      </w:tr>
      <w:tr w:rsidR="00A357BA" w:rsidRPr="00B004EC" w:rsidTr="005627C9">
        <w:trPr>
          <w:gridAfter w:val="1"/>
          <w:wAfter w:w="146" w:type="dxa"/>
          <w:trHeight w:val="464"/>
        </w:trPr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7BA" w:rsidRPr="00B004EC" w:rsidRDefault="00A357BA" w:rsidP="005627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7BA" w:rsidRPr="00B004EC" w:rsidRDefault="00A357BA" w:rsidP="005627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004EC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7BA" w:rsidRPr="00B004EC" w:rsidRDefault="00A357BA" w:rsidP="005627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004EC">
              <w:rPr>
                <w:rFonts w:ascii="Calibri" w:eastAsia="Times New Roman" w:hAnsi="Calibri" w:cs="Times New Roman"/>
                <w:color w:val="000000"/>
                <w:lang w:eastAsia="es-ES"/>
              </w:rPr>
              <w:t>Las casillas en blanco, son las que no deben presentarse.</w:t>
            </w:r>
          </w:p>
        </w:tc>
      </w:tr>
    </w:tbl>
    <w:p w:rsidR="00A357BA" w:rsidRDefault="00A357BA"/>
    <w:sectPr w:rsidR="00A357BA" w:rsidSect="00A357BA">
      <w:headerReference w:type="default" r:id="rId7"/>
      <w:pgSz w:w="18722" w:h="12242" w:orient="landscape" w:code="281"/>
      <w:pgMar w:top="1701" w:right="1417" w:bottom="142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5EC" w:rsidRDefault="000445EC" w:rsidP="003A5023">
      <w:pPr>
        <w:spacing w:after="0" w:line="240" w:lineRule="auto"/>
      </w:pPr>
      <w:r>
        <w:separator/>
      </w:r>
    </w:p>
  </w:endnote>
  <w:endnote w:type="continuationSeparator" w:id="0">
    <w:p w:rsidR="000445EC" w:rsidRDefault="000445EC" w:rsidP="003A5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5EC" w:rsidRDefault="000445EC" w:rsidP="003A5023">
      <w:pPr>
        <w:spacing w:after="0" w:line="240" w:lineRule="auto"/>
      </w:pPr>
      <w:r>
        <w:separator/>
      </w:r>
    </w:p>
  </w:footnote>
  <w:footnote w:type="continuationSeparator" w:id="0">
    <w:p w:rsidR="000445EC" w:rsidRDefault="000445EC" w:rsidP="003A5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5614" w:type="dxa"/>
      <w:tblInd w:w="97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9495"/>
      <w:gridCol w:w="3426"/>
    </w:tblGrid>
    <w:tr w:rsidR="000445EC" w:rsidTr="00053603">
      <w:trPr>
        <w:trHeight w:val="1059"/>
      </w:trPr>
      <w:tc>
        <w:tcPr>
          <w:tcW w:w="2693" w:type="dxa"/>
        </w:tcPr>
        <w:p w:rsidR="000445EC" w:rsidRDefault="000445EC" w:rsidP="003A5023">
          <w:pPr>
            <w:spacing w:after="0"/>
            <w:ind w:right="360"/>
            <w:rPr>
              <w:color w:val="000000"/>
            </w:rPr>
          </w:pPr>
        </w:p>
        <w:p w:rsidR="000445EC" w:rsidRDefault="00053603" w:rsidP="003A5023">
          <w:pPr>
            <w:spacing w:after="0"/>
            <w:ind w:right="-63"/>
            <w:rPr>
              <w:color w:val="000000"/>
            </w:rPr>
          </w:pPr>
          <w:r>
            <w:rPr>
              <w:noProof/>
              <w:lang w:eastAsia="es-PY"/>
            </w:rPr>
            <w:drawing>
              <wp:anchor distT="0" distB="0" distL="114300" distR="114300" simplePos="0" relativeHeight="251659264" behindDoc="1" locked="0" layoutInCell="1" allowOverlap="1" wp14:anchorId="7CD78C3D" wp14:editId="742C0BD3">
                <wp:simplePos x="0" y="0"/>
                <wp:positionH relativeFrom="column">
                  <wp:posOffset>-4445</wp:posOffset>
                </wp:positionH>
                <wp:positionV relativeFrom="paragraph">
                  <wp:posOffset>4445</wp:posOffset>
                </wp:positionV>
                <wp:extent cx="1676400" cy="504825"/>
                <wp:effectExtent l="0" t="0" r="0" b="9525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Logo2018.bmp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1517" b="24716"/>
                        <a:stretch/>
                      </pic:blipFill>
                      <pic:spPr bwMode="auto">
                        <a:xfrm>
                          <a:off x="0" y="0"/>
                          <a:ext cx="1677905" cy="50527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0445EC" w:rsidRDefault="000445EC" w:rsidP="003A5023">
          <w:pPr>
            <w:spacing w:after="0"/>
            <w:ind w:right="-63"/>
            <w:rPr>
              <w:color w:val="000000"/>
            </w:rPr>
          </w:pPr>
        </w:p>
        <w:p w:rsidR="000445EC" w:rsidRDefault="000445EC" w:rsidP="003A5023">
          <w:pPr>
            <w:spacing w:after="0"/>
            <w:ind w:right="-63"/>
            <w:rPr>
              <w:color w:val="000000"/>
            </w:rPr>
          </w:pPr>
        </w:p>
      </w:tc>
      <w:tc>
        <w:tcPr>
          <w:tcW w:w="9495" w:type="dxa"/>
          <w:vAlign w:val="center"/>
        </w:tcPr>
        <w:p w:rsidR="000445EC" w:rsidRDefault="000445EC" w:rsidP="003A5023">
          <w:pPr>
            <w:spacing w:after="0"/>
            <w:ind w:right="-63"/>
            <w:jc w:val="center"/>
            <w:rPr>
              <w:rFonts w:ascii="Arial" w:hAnsi="Arial" w:cs="Arial"/>
              <w:b/>
              <w:bCs/>
            </w:rPr>
          </w:pPr>
        </w:p>
        <w:p w:rsidR="000445EC" w:rsidRPr="00163C59" w:rsidRDefault="000445EC" w:rsidP="00F93A37">
          <w:pPr>
            <w:spacing w:after="0"/>
            <w:ind w:right="-63"/>
            <w:jc w:val="center"/>
            <w:rPr>
              <w:rFonts w:ascii="Arial" w:hAnsi="Arial" w:cs="Arial"/>
              <w:b/>
              <w:bCs/>
              <w:color w:val="000000"/>
              <w:sz w:val="24"/>
              <w:szCs w:val="24"/>
            </w:rPr>
          </w:pPr>
          <w:r w:rsidRPr="00882B9F">
            <w:rPr>
              <w:rFonts w:ascii="Arial" w:hAnsi="Arial" w:cs="Arial"/>
              <w:b/>
            </w:rPr>
            <w:t xml:space="preserve">TABLA DE </w:t>
          </w:r>
          <w:r>
            <w:rPr>
              <w:rFonts w:ascii="Arial" w:hAnsi="Arial" w:cs="Arial"/>
              <w:b/>
            </w:rPr>
            <w:t>TIPO DE FORMULACIÓN VS</w:t>
          </w:r>
          <w:r w:rsidRPr="00882B9F">
            <w:rPr>
              <w:rFonts w:ascii="Arial" w:hAnsi="Arial" w:cs="Arial"/>
              <w:b/>
            </w:rPr>
            <w:t xml:space="preserve"> PROPIEDADES FÍSICO QUÍMICAS</w:t>
          </w:r>
          <w:r>
            <w:rPr>
              <w:rFonts w:ascii="Arial" w:hAnsi="Arial" w:cs="Arial"/>
              <w:b/>
            </w:rPr>
            <w:t xml:space="preserve"> PARA PRODUCTO FORMULADO</w:t>
          </w:r>
        </w:p>
      </w:tc>
      <w:tc>
        <w:tcPr>
          <w:tcW w:w="3426" w:type="dxa"/>
        </w:tcPr>
        <w:p w:rsidR="000445EC" w:rsidRDefault="000445EC" w:rsidP="003A5023">
          <w:pPr>
            <w:pStyle w:val="Ttulo8"/>
            <w:jc w:val="both"/>
            <w:rPr>
              <w:rFonts w:cs="Arial"/>
              <w:b w:val="0"/>
              <w:bCs w:val="0"/>
              <w:sz w:val="24"/>
              <w:szCs w:val="24"/>
              <w:lang w:eastAsia="es-ES"/>
            </w:rPr>
          </w:pPr>
          <w:r w:rsidRPr="00B07059">
            <w:rPr>
              <w:rFonts w:cs="Arial"/>
              <w:bCs w:val="0"/>
              <w:sz w:val="24"/>
              <w:szCs w:val="24"/>
              <w:lang w:val="es-PY" w:eastAsia="es-ES"/>
            </w:rPr>
            <w:t>Código</w:t>
          </w:r>
          <w:r w:rsidRPr="00B07059">
            <w:rPr>
              <w:rFonts w:cs="Arial"/>
              <w:sz w:val="24"/>
              <w:szCs w:val="24"/>
              <w:lang w:eastAsia="es-ES"/>
            </w:rPr>
            <w:t xml:space="preserve">: </w:t>
          </w:r>
          <w:r w:rsidRPr="00B07059">
            <w:rPr>
              <w:rFonts w:cs="Arial"/>
              <w:b w:val="0"/>
              <w:bCs w:val="0"/>
              <w:sz w:val="24"/>
              <w:szCs w:val="24"/>
              <w:lang w:eastAsia="es-ES"/>
            </w:rPr>
            <w:t>FOR-</w:t>
          </w:r>
          <w:r>
            <w:rPr>
              <w:rFonts w:cs="Arial"/>
              <w:b w:val="0"/>
              <w:bCs w:val="0"/>
              <w:sz w:val="24"/>
              <w:szCs w:val="24"/>
              <w:lang w:eastAsia="es-ES"/>
            </w:rPr>
            <w:t>DAG-001</w:t>
          </w:r>
        </w:p>
        <w:p w:rsidR="000445EC" w:rsidRPr="003A5023" w:rsidRDefault="000445EC" w:rsidP="003A5023">
          <w:pPr>
            <w:spacing w:after="0"/>
            <w:rPr>
              <w:lang w:val="es-ES_tradnl" w:eastAsia="es-ES"/>
            </w:rPr>
          </w:pPr>
          <w:r w:rsidRPr="003A5023">
            <w:rPr>
              <w:rFonts w:ascii="Arial" w:eastAsia="Times New Roman" w:hAnsi="Arial" w:cs="Arial"/>
              <w:b/>
              <w:sz w:val="24"/>
              <w:szCs w:val="24"/>
              <w:lang w:eastAsia="es-ES"/>
            </w:rPr>
            <w:t xml:space="preserve">Emisor: </w:t>
          </w:r>
          <w:r w:rsidRPr="003A5023">
            <w:rPr>
              <w:rFonts w:ascii="Arial" w:eastAsia="Times New Roman" w:hAnsi="Arial" w:cs="Arial"/>
              <w:sz w:val="24"/>
              <w:szCs w:val="24"/>
              <w:lang w:val="es-ES_tradnl" w:eastAsia="es-ES"/>
            </w:rPr>
            <w:t>DAG</w:t>
          </w:r>
        </w:p>
        <w:p w:rsidR="000445EC" w:rsidRDefault="000445EC" w:rsidP="003A5023">
          <w:pPr>
            <w:spacing w:after="0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Ver</w:t>
          </w:r>
          <w:r w:rsidRPr="00163C59">
            <w:rPr>
              <w:rFonts w:ascii="Arial" w:hAnsi="Arial" w:cs="Arial"/>
              <w:b/>
              <w:bCs/>
              <w:sz w:val="24"/>
              <w:szCs w:val="24"/>
            </w:rPr>
            <w:t>sión</w:t>
          </w:r>
          <w:r w:rsidRPr="00163C59">
            <w:rPr>
              <w:rFonts w:ascii="Arial" w:hAnsi="Arial" w:cs="Arial"/>
              <w:sz w:val="24"/>
              <w:szCs w:val="24"/>
            </w:rPr>
            <w:t xml:space="preserve">: </w:t>
          </w:r>
          <w:r>
            <w:rPr>
              <w:rFonts w:ascii="Arial" w:hAnsi="Arial" w:cs="Arial"/>
              <w:sz w:val="24"/>
              <w:szCs w:val="24"/>
            </w:rPr>
            <w:t>03</w:t>
          </w:r>
        </w:p>
        <w:p w:rsidR="000445EC" w:rsidRPr="00A22030" w:rsidRDefault="000445EC" w:rsidP="003A5023">
          <w:pPr>
            <w:spacing w:after="0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 xml:space="preserve">Vigente desde: </w:t>
          </w:r>
          <w:r>
            <w:rPr>
              <w:rFonts w:ascii="Arial" w:hAnsi="Arial" w:cs="Arial"/>
              <w:sz w:val="24"/>
              <w:szCs w:val="24"/>
            </w:rPr>
            <w:t>18/09/2018</w:t>
          </w:r>
        </w:p>
        <w:p w:rsidR="000445EC" w:rsidRPr="00163C59" w:rsidRDefault="000445EC" w:rsidP="003A5023">
          <w:pPr>
            <w:spacing w:after="0"/>
            <w:ind w:right="-63"/>
            <w:rPr>
              <w:rFonts w:ascii="Arial" w:hAnsi="Arial" w:cs="Arial"/>
              <w:sz w:val="24"/>
              <w:szCs w:val="24"/>
            </w:rPr>
          </w:pPr>
          <w:r w:rsidRPr="00163C59">
            <w:rPr>
              <w:rFonts w:ascii="Arial" w:hAnsi="Arial" w:cs="Arial"/>
              <w:b/>
              <w:bCs/>
              <w:snapToGrid w:val="0"/>
              <w:sz w:val="24"/>
              <w:szCs w:val="24"/>
            </w:rPr>
            <w:t>Página</w:t>
          </w:r>
          <w:r w:rsidRPr="00163C59">
            <w:rPr>
              <w:rFonts w:ascii="Arial" w:hAnsi="Arial" w:cs="Arial"/>
              <w:snapToGrid w:val="0"/>
              <w:sz w:val="24"/>
              <w:szCs w:val="24"/>
            </w:rPr>
            <w:t xml:space="preserve"> : </w:t>
          </w:r>
          <w:r>
            <w:rPr>
              <w:rStyle w:val="Nmerodepgina"/>
            </w:rPr>
            <w:fldChar w:fldCharType="begin"/>
          </w:r>
          <w:r>
            <w:rPr>
              <w:rStyle w:val="Nmerodepgina"/>
            </w:rPr>
            <w:instrText xml:space="preserve"> PAGE </w:instrText>
          </w:r>
          <w:r>
            <w:rPr>
              <w:rStyle w:val="Nmerodepgina"/>
            </w:rPr>
            <w:fldChar w:fldCharType="separate"/>
          </w:r>
          <w:r w:rsidR="00053603">
            <w:rPr>
              <w:rStyle w:val="Nmerodepgina"/>
              <w:noProof/>
            </w:rPr>
            <w:t>6</w:t>
          </w:r>
          <w:r>
            <w:rPr>
              <w:rStyle w:val="Nmerodepgina"/>
            </w:rPr>
            <w:fldChar w:fldCharType="end"/>
          </w:r>
          <w:r w:rsidRPr="00163C59">
            <w:rPr>
              <w:rFonts w:ascii="Arial" w:hAnsi="Arial" w:cs="Arial"/>
              <w:snapToGrid w:val="0"/>
              <w:sz w:val="24"/>
              <w:szCs w:val="24"/>
            </w:rPr>
            <w:t xml:space="preserve"> de </w:t>
          </w:r>
          <w:r>
            <w:rPr>
              <w:rStyle w:val="Nmerodepgina"/>
            </w:rPr>
            <w:fldChar w:fldCharType="begin"/>
          </w:r>
          <w:r>
            <w:rPr>
              <w:rStyle w:val="Nmerodepgina"/>
            </w:rPr>
            <w:instrText xml:space="preserve"> NUMPAGES </w:instrText>
          </w:r>
          <w:r>
            <w:rPr>
              <w:rStyle w:val="Nmerodepgina"/>
            </w:rPr>
            <w:fldChar w:fldCharType="separate"/>
          </w:r>
          <w:r w:rsidR="00053603">
            <w:rPr>
              <w:rStyle w:val="Nmerodepgina"/>
              <w:noProof/>
            </w:rPr>
            <w:t>8</w:t>
          </w:r>
          <w:r>
            <w:rPr>
              <w:rStyle w:val="Nmerodepgina"/>
            </w:rPr>
            <w:fldChar w:fldCharType="end"/>
          </w:r>
        </w:p>
      </w:tc>
    </w:tr>
  </w:tbl>
  <w:p w:rsidR="000445EC" w:rsidRDefault="000445EC" w:rsidP="00A357BA">
    <w:pPr>
      <w:pStyle w:val="Encabezado"/>
      <w:tabs>
        <w:tab w:val="clear" w:pos="4419"/>
        <w:tab w:val="clear" w:pos="8838"/>
        <w:tab w:val="left" w:pos="358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74C"/>
    <w:rsid w:val="00032E19"/>
    <w:rsid w:val="000445EC"/>
    <w:rsid w:val="00053603"/>
    <w:rsid w:val="0014187A"/>
    <w:rsid w:val="0018171C"/>
    <w:rsid w:val="002A15AF"/>
    <w:rsid w:val="003235C9"/>
    <w:rsid w:val="003654DC"/>
    <w:rsid w:val="00383E87"/>
    <w:rsid w:val="003A5023"/>
    <w:rsid w:val="003E6EE5"/>
    <w:rsid w:val="004148E0"/>
    <w:rsid w:val="0043071F"/>
    <w:rsid w:val="00464B05"/>
    <w:rsid w:val="004E492B"/>
    <w:rsid w:val="00501B40"/>
    <w:rsid w:val="00524B5B"/>
    <w:rsid w:val="005627C9"/>
    <w:rsid w:val="00587EDA"/>
    <w:rsid w:val="005A4121"/>
    <w:rsid w:val="0065005A"/>
    <w:rsid w:val="00656517"/>
    <w:rsid w:val="00671E88"/>
    <w:rsid w:val="007239DA"/>
    <w:rsid w:val="007738C7"/>
    <w:rsid w:val="007B0778"/>
    <w:rsid w:val="007F1E45"/>
    <w:rsid w:val="008C58BA"/>
    <w:rsid w:val="008C79DA"/>
    <w:rsid w:val="00A357BA"/>
    <w:rsid w:val="00AD6795"/>
    <w:rsid w:val="00B2723C"/>
    <w:rsid w:val="00B756B5"/>
    <w:rsid w:val="00B9692D"/>
    <w:rsid w:val="00C71021"/>
    <w:rsid w:val="00D83E10"/>
    <w:rsid w:val="00E537D8"/>
    <w:rsid w:val="00EC159A"/>
    <w:rsid w:val="00F1074C"/>
    <w:rsid w:val="00F93A37"/>
    <w:rsid w:val="00FC7093"/>
    <w:rsid w:val="00FF65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  <w15:docId w15:val="{B4D35170-C340-4687-B4B4-FE75E100F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48E0"/>
  </w:style>
  <w:style w:type="paragraph" w:styleId="Ttulo8">
    <w:name w:val="heading 8"/>
    <w:basedOn w:val="Normal"/>
    <w:next w:val="Normal"/>
    <w:link w:val="Ttulo8Car"/>
    <w:qFormat/>
    <w:rsid w:val="003A5023"/>
    <w:pPr>
      <w:keepNext/>
      <w:spacing w:after="0" w:line="240" w:lineRule="auto"/>
      <w:jc w:val="center"/>
      <w:outlineLvl w:val="7"/>
    </w:pPr>
    <w:rPr>
      <w:rFonts w:ascii="Arial" w:eastAsia="Times New Roman" w:hAnsi="Arial" w:cs="Times New Roman"/>
      <w:b/>
      <w:bCs/>
      <w:sz w:val="20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F1074C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1074C"/>
    <w:rPr>
      <w:color w:val="954F72"/>
      <w:u w:val="single"/>
    </w:rPr>
  </w:style>
  <w:style w:type="paragraph" w:customStyle="1" w:styleId="xl65">
    <w:name w:val="xl65"/>
    <w:basedOn w:val="Normal"/>
    <w:rsid w:val="00F1074C"/>
    <w:pPr>
      <w:pBdr>
        <w:bottom w:val="single" w:sz="8" w:space="0" w:color="auto"/>
        <w:right w:val="single" w:sz="8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es-PY"/>
    </w:rPr>
  </w:style>
  <w:style w:type="paragraph" w:customStyle="1" w:styleId="xl66">
    <w:name w:val="xl66"/>
    <w:basedOn w:val="Normal"/>
    <w:rsid w:val="00F1074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s-PY"/>
    </w:rPr>
  </w:style>
  <w:style w:type="paragraph" w:customStyle="1" w:styleId="xl67">
    <w:name w:val="xl67"/>
    <w:basedOn w:val="Normal"/>
    <w:rsid w:val="00F1074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PY"/>
    </w:rPr>
  </w:style>
  <w:style w:type="paragraph" w:customStyle="1" w:styleId="xl68">
    <w:name w:val="xl68"/>
    <w:basedOn w:val="Normal"/>
    <w:rsid w:val="00F10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ReverseDiagStripe" w:color="000000" w:fill="DDDDD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s-PY"/>
    </w:rPr>
  </w:style>
  <w:style w:type="paragraph" w:customStyle="1" w:styleId="xl69">
    <w:name w:val="xl69"/>
    <w:basedOn w:val="Normal"/>
    <w:rsid w:val="00F10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s-PY"/>
    </w:rPr>
  </w:style>
  <w:style w:type="paragraph" w:customStyle="1" w:styleId="xl70">
    <w:name w:val="xl70"/>
    <w:basedOn w:val="Normal"/>
    <w:rsid w:val="00F10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s-PY"/>
    </w:rPr>
  </w:style>
  <w:style w:type="paragraph" w:customStyle="1" w:styleId="xl71">
    <w:name w:val="xl71"/>
    <w:basedOn w:val="Normal"/>
    <w:rsid w:val="00F1074C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ReverseDiagStripe" w:color="000000" w:fill="DDDDD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s-PY"/>
    </w:rPr>
  </w:style>
  <w:style w:type="paragraph" w:customStyle="1" w:styleId="xl72">
    <w:name w:val="xl72"/>
    <w:basedOn w:val="Normal"/>
    <w:rsid w:val="00F107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s-PY"/>
    </w:rPr>
  </w:style>
  <w:style w:type="paragraph" w:customStyle="1" w:styleId="xl73">
    <w:name w:val="xl73"/>
    <w:basedOn w:val="Normal"/>
    <w:rsid w:val="00F1074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s-PY"/>
    </w:rPr>
  </w:style>
  <w:style w:type="paragraph" w:customStyle="1" w:styleId="xl74">
    <w:name w:val="xl74"/>
    <w:basedOn w:val="Normal"/>
    <w:rsid w:val="00F107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s-PY"/>
    </w:rPr>
  </w:style>
  <w:style w:type="paragraph" w:customStyle="1" w:styleId="xl75">
    <w:name w:val="xl75"/>
    <w:basedOn w:val="Normal"/>
    <w:rsid w:val="00F10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s-PY"/>
    </w:rPr>
  </w:style>
  <w:style w:type="paragraph" w:customStyle="1" w:styleId="xl76">
    <w:name w:val="xl76"/>
    <w:basedOn w:val="Normal"/>
    <w:rsid w:val="00F1074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6DD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PY"/>
    </w:rPr>
  </w:style>
  <w:style w:type="paragraph" w:customStyle="1" w:styleId="xl77">
    <w:name w:val="xl77"/>
    <w:basedOn w:val="Normal"/>
    <w:rsid w:val="00F1074C"/>
    <w:pPr>
      <w:pBdr>
        <w:top w:val="single" w:sz="8" w:space="0" w:color="auto"/>
        <w:bottom w:val="single" w:sz="8" w:space="0" w:color="auto"/>
      </w:pBdr>
      <w:shd w:val="clear" w:color="000000" w:fill="B6DD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PY"/>
    </w:rPr>
  </w:style>
  <w:style w:type="paragraph" w:customStyle="1" w:styleId="xl78">
    <w:name w:val="xl78"/>
    <w:basedOn w:val="Normal"/>
    <w:rsid w:val="00F107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PY"/>
    </w:rPr>
  </w:style>
  <w:style w:type="paragraph" w:styleId="Encabezado">
    <w:name w:val="header"/>
    <w:basedOn w:val="Normal"/>
    <w:link w:val="EncabezadoCar"/>
    <w:uiPriority w:val="99"/>
    <w:unhideWhenUsed/>
    <w:rsid w:val="003A50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5023"/>
  </w:style>
  <w:style w:type="paragraph" w:styleId="Piedepgina">
    <w:name w:val="footer"/>
    <w:basedOn w:val="Normal"/>
    <w:link w:val="PiedepginaCar"/>
    <w:uiPriority w:val="99"/>
    <w:unhideWhenUsed/>
    <w:rsid w:val="003A50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5023"/>
  </w:style>
  <w:style w:type="character" w:customStyle="1" w:styleId="Ttulo8Car">
    <w:name w:val="Título 8 Car"/>
    <w:basedOn w:val="Fuentedeprrafopredeter"/>
    <w:link w:val="Ttulo8"/>
    <w:rsid w:val="003A5023"/>
    <w:rPr>
      <w:rFonts w:ascii="Arial" w:eastAsia="Times New Roman" w:hAnsi="Arial" w:cs="Times New Roman"/>
      <w:b/>
      <w:bCs/>
      <w:sz w:val="20"/>
      <w:szCs w:val="20"/>
      <w:lang w:val="es-ES_tradnl"/>
    </w:rPr>
  </w:style>
  <w:style w:type="character" w:styleId="Nmerodepgina">
    <w:name w:val="page number"/>
    <w:basedOn w:val="Fuentedeprrafopredeter"/>
    <w:rsid w:val="003A5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6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40F25-874C-4FB6-B322-3F5E780D6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1111</Words>
  <Characters>6113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Agroquimicos00</dc:creator>
  <cp:keywords/>
  <dc:description/>
  <cp:lastModifiedBy>LANIX</cp:lastModifiedBy>
  <cp:revision>2</cp:revision>
  <dcterms:created xsi:type="dcterms:W3CDTF">2018-10-03T16:29:00Z</dcterms:created>
  <dcterms:modified xsi:type="dcterms:W3CDTF">2018-10-03T16:29:00Z</dcterms:modified>
</cp:coreProperties>
</file>