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Dirección de Agroquímicos e Insumos Agrícolas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Departamento de Control y Evaluación de Insumos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SOLICITUD DE REGISTRO DE FERTILIZANTES, INOCULANTES, ENMIENDAS, AFINES Y MATERIA PRIMA PARA FERTILIZANTES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7088"/>
        <w:tblGridChange w:id="0">
          <w:tblGrid>
            <w:gridCol w:w="2552"/>
            <w:gridCol w:w="70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DEL SOLICITANTE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bfbfbf" w:space="0" w:sz="4" w:val="single"/>
              <w:bottom w:color="d9d9d9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Entidad:</w:t>
            </w:r>
          </w:p>
        </w:tc>
        <w:tc>
          <w:tcPr>
            <w:tcBorders>
              <w:left w:color="bfbfbf" w:space="0" w:sz="4" w:val="single"/>
              <w:bottom w:color="d9d9d9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N° de Registro:</w:t>
            </w:r>
          </w:p>
        </w:tc>
        <w:tc>
          <w:tcPr>
            <w:tcBorders>
              <w:top w:color="d9d9d9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Categoría de Registro: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Teléfono: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5954"/>
        <w:tblGridChange w:id="0">
          <w:tblGrid>
            <w:gridCol w:w="3686"/>
            <w:gridCol w:w="595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8d08d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DEL PRODUCTO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comercial: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Composición química y/o biológica y concentración (%p/p):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Clase del producto: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formulación: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Estado de agregación: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Fabricante del producto: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origen: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Procedencia: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5954"/>
        <w:tblGridChange w:id="0">
          <w:tblGrid>
            <w:gridCol w:w="3686"/>
            <w:gridCol w:w="595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8d08d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DATOS DEL ENVASE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 para importación: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Capacidad para comercialización: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envase: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Material: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6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2"/>
        <w:gridCol w:w="3687"/>
        <w:gridCol w:w="3687"/>
        <w:tblGridChange w:id="0">
          <w:tblGrid>
            <w:gridCol w:w="2282"/>
            <w:gridCol w:w="3687"/>
            <w:gridCol w:w="3687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3"/>
            <w:shd w:fill="a8d08d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CAMPO DE APLICACIÓN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Cultivos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Dosis/ha</w:t>
            </w:r>
          </w:p>
        </w:tc>
        <w:tc>
          <w:tcPr>
            <w:tcBorders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 de aplicación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*el campo de aplicación no corresponde para materia prima </w:t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3"/>
        <w:gridCol w:w="4937"/>
        <w:tblGridChange w:id="0">
          <w:tblGrid>
            <w:gridCol w:w="4703"/>
            <w:gridCol w:w="493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La información contenida en este formulario tiene carácter de declaración jurada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 y Aclaración del Representante Legal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Firma y Aclaración del Asesor Técnico Profesional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after="0" w:line="240" w:lineRule="auto"/>
      <w:jc w:val="right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Código: </w:t>
    </w:r>
    <w:r w:rsidDel="00000000" w:rsidR="00000000" w:rsidRPr="00000000">
      <w:rPr>
        <w:sz w:val="18"/>
        <w:szCs w:val="18"/>
        <w:rtl w:val="0"/>
      </w:rPr>
      <w:t xml:space="preserve">FOR-DCEI-022</w:t>
    </w:r>
  </w:p>
  <w:p w:rsidR="00000000" w:rsidDel="00000000" w:rsidP="00000000" w:rsidRDefault="00000000" w:rsidRPr="00000000" w14:paraId="0000005F">
    <w:pPr>
      <w:spacing w:after="0" w:line="240" w:lineRule="auto"/>
      <w:jc w:val="right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Emisor:</w:t>
    </w:r>
    <w:r w:rsidDel="00000000" w:rsidR="00000000" w:rsidRPr="00000000">
      <w:rPr>
        <w:sz w:val="18"/>
        <w:szCs w:val="18"/>
        <w:rtl w:val="0"/>
      </w:rPr>
      <w:t xml:space="preserve"> DGT-DAG-DCEI</w:t>
    </w:r>
  </w:p>
  <w:p w:rsidR="00000000" w:rsidDel="00000000" w:rsidP="00000000" w:rsidRDefault="00000000" w:rsidRPr="00000000" w14:paraId="00000060">
    <w:pPr>
      <w:spacing w:after="0" w:line="240" w:lineRule="auto"/>
      <w:jc w:val="right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Versión</w:t>
    </w:r>
    <w:r w:rsidDel="00000000" w:rsidR="00000000" w:rsidRPr="00000000">
      <w:rPr>
        <w:sz w:val="18"/>
        <w:szCs w:val="18"/>
        <w:rtl w:val="0"/>
      </w:rPr>
      <w:t xml:space="preserve">: 01</w:t>
    </w:r>
  </w:p>
  <w:p w:rsidR="00000000" w:rsidDel="00000000" w:rsidP="00000000" w:rsidRDefault="00000000" w:rsidRPr="00000000" w14:paraId="00000061">
    <w:pPr>
      <w:spacing w:after="0" w:line="240" w:lineRule="auto"/>
      <w:jc w:val="right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Vigente desde: </w:t>
    </w:r>
    <w:r w:rsidDel="00000000" w:rsidR="00000000" w:rsidRPr="00000000">
      <w:rPr>
        <w:sz w:val="18"/>
        <w:szCs w:val="18"/>
        <w:rtl w:val="0"/>
      </w:rPr>
      <w:t xml:space="preserve">01/09/23</w:t>
    </w:r>
  </w:p>
  <w:p w:rsidR="00000000" w:rsidDel="00000000" w:rsidP="00000000" w:rsidRDefault="00000000" w:rsidRPr="00000000" w14:paraId="00000062">
    <w:pPr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-1115760</wp:posOffset>
          </wp:positionH>
          <wp:positionV relativeFrom="paragraph">
            <wp:posOffset>-307075</wp:posOffset>
          </wp:positionV>
          <wp:extent cx="7824602" cy="12630150"/>
          <wp:effectExtent b="0" l="0" r="0" t="0"/>
          <wp:wrapNone/>
          <wp:docPr descr="C:\Users\Prensa\Desktop\HOJA A4 SENAVE 2023 OFICIO.jpg" id="9" name="image2.jpg"/>
          <a:graphic>
            <a:graphicData uri="http://schemas.openxmlformats.org/drawingml/2006/picture">
              <pic:pic>
                <pic:nvPicPr>
                  <pic:cNvPr descr="C:\Users\Prensa\Desktop\HOJA A4 SENAVE 2023 OFICIO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4602" cy="12630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25pt;height:1008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25pt;height:1008.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078DA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41AFE"/>
    <w:rPr>
      <w:lang w:val="es-PY"/>
    </w:rPr>
  </w:style>
  <w:style w:type="paragraph" w:styleId="Piedepgina">
    <w:name w:val="footer"/>
    <w:basedOn w:val="Normal"/>
    <w:link w:val="PiedepginaCar"/>
    <w:uiPriority w:val="99"/>
    <w:unhideWhenUsed w:val="1"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41AFE"/>
    <w:rPr>
      <w:lang w:val="es-PY"/>
    </w:rPr>
  </w:style>
  <w:style w:type="table" w:styleId="Tablaconcuadrcula">
    <w:name w:val="Table Grid"/>
    <w:basedOn w:val="Tablanormal"/>
    <w:uiPriority w:val="39"/>
    <w:rsid w:val="00C201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B06CA6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078DA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va5y+Zd6AhP/2TIShBULRfW1g==">CgMxLjAyCWguMzBqMHpsbDIIaC5namRneHM4AHIhMTJQcTcwSkV6MlUwT3FkZzIwdkVCaGhqcGlaYnJ6azJx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2023-09-01T14:57:00Z</dcterms:created>
  <dc:creator>Usuario de Windows</dc:creator>
</cp:coreProperties>
</file>